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A8" w:rsidRDefault="0066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4.95pt;margin-top:-29.55pt;width:240.7pt;height:89.25pt;z-index:251658240" strokecolor="white">
            <v:textbox style="mso-next-textbox:#_x0000_s1026">
              <w:txbxContent>
                <w:p w:rsidR="00FF46A8" w:rsidRDefault="00FF46A8" w:rsidP="00FF4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  <w:p w:rsidR="00FF46A8" w:rsidRPr="00EE69A2" w:rsidRDefault="00FF46A8" w:rsidP="00FF4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FF46A8" w:rsidRPr="00FF46A8" w:rsidRDefault="00FF46A8" w:rsidP="00FF46A8">
      <w:pPr>
        <w:rPr>
          <w:rFonts w:ascii="Times New Roman" w:hAnsi="Times New Roman" w:cs="Times New Roman"/>
          <w:sz w:val="28"/>
          <w:szCs w:val="28"/>
        </w:rPr>
      </w:pPr>
    </w:p>
    <w:p w:rsidR="00FF46A8" w:rsidRPr="00FF46A8" w:rsidRDefault="006678E6" w:rsidP="00FF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496.85pt;margin-top:7.9pt;width:240.7pt;height:62.25pt;z-index:251659264" strokecolor="white">
            <v:textbox style="mso-next-textbox:#_x0000_s1027">
              <w:txbxContent>
                <w:p w:rsidR="00FF46A8" w:rsidRDefault="00FF46A8" w:rsidP="00FF4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FF46A8" w:rsidRDefault="00FF46A8" w:rsidP="00FF4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Соглашени</w:t>
                  </w:r>
                  <w:r w:rsidR="00993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9934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FF46A8" w:rsidRPr="00EE69A2" w:rsidRDefault="00FF46A8" w:rsidP="00FF4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</w:p>
    <w:p w:rsidR="00FF46A8" w:rsidRPr="00FF46A8" w:rsidRDefault="00FF46A8" w:rsidP="00FF46A8">
      <w:pPr>
        <w:rPr>
          <w:rFonts w:ascii="Times New Roman" w:hAnsi="Times New Roman" w:cs="Times New Roman"/>
          <w:sz w:val="28"/>
          <w:szCs w:val="28"/>
        </w:rPr>
      </w:pPr>
    </w:p>
    <w:p w:rsidR="00FF46A8" w:rsidRPr="00FF46A8" w:rsidRDefault="00FF46A8" w:rsidP="00FF4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F46A8" w:rsidRPr="00FF46A8" w:rsidRDefault="00FF46A8" w:rsidP="00FF4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8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 и (или) объектов</w:t>
      </w:r>
    </w:p>
    <w:p w:rsidR="00FF46A8" w:rsidRPr="00FF46A8" w:rsidRDefault="00FF46A8" w:rsidP="00FF4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8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имущества, в целях </w:t>
      </w:r>
      <w:proofErr w:type="spellStart"/>
      <w:r w:rsidRPr="00FF46A8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FF46A8">
        <w:rPr>
          <w:rFonts w:ascii="Times New Roman" w:hAnsi="Times New Roman" w:cs="Times New Roman"/>
          <w:b/>
          <w:sz w:val="28"/>
          <w:szCs w:val="28"/>
        </w:rPr>
        <w:t xml:space="preserve"> которых</w:t>
      </w:r>
    </w:p>
    <w:p w:rsidR="00FF46A8" w:rsidRPr="00FF46A8" w:rsidRDefault="00FF46A8" w:rsidP="00FF46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8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F46A8">
        <w:rPr>
          <w:rFonts w:ascii="Times New Roman" w:hAnsi="Times New Roman" w:cs="Times New Roman"/>
          <w:b/>
          <w:sz w:val="28"/>
          <w:szCs w:val="28"/>
        </w:rPr>
        <w:t>убсидия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7179"/>
        <w:gridCol w:w="1559"/>
        <w:gridCol w:w="1418"/>
      </w:tblGrid>
      <w:tr w:rsidR="00FF46A8" w:rsidTr="0095189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46A8" w:rsidRPr="008D1D9D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Коды</w:t>
            </w:r>
          </w:p>
        </w:tc>
      </w:tr>
      <w:tr w:rsidR="00FF46A8" w:rsidRPr="008D1D9D" w:rsidTr="0095189C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F46A8" w:rsidRPr="008D1D9D" w:rsidRDefault="00FF46A8" w:rsidP="0095189C">
            <w:pPr>
              <w:pStyle w:val="ConsPlusNormal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Наименование бюджета муниц</w:t>
            </w:r>
            <w:r w:rsidRPr="008D1D9D">
              <w:rPr>
                <w:sz w:val="24"/>
                <w:szCs w:val="24"/>
              </w:rPr>
              <w:t>и</w:t>
            </w:r>
            <w:r w:rsidRPr="008D1D9D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FF46A8" w:rsidRPr="008D1D9D" w:rsidRDefault="00FF46A8" w:rsidP="0095189C">
            <w:pPr>
              <w:pStyle w:val="ConsPlusNormal"/>
              <w:rPr>
                <w:sz w:val="24"/>
                <w:szCs w:val="24"/>
              </w:rPr>
            </w:pPr>
          </w:p>
          <w:p w:rsidR="00FF46A8" w:rsidRPr="008D1D9D" w:rsidRDefault="00FF46A8" w:rsidP="0095189C">
            <w:pPr>
              <w:pStyle w:val="ConsPlusNormal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6A8" w:rsidRPr="008D1D9D" w:rsidRDefault="00FF46A8" w:rsidP="0095189C">
            <w:pPr>
              <w:pStyle w:val="ConsPlusNormal"/>
              <w:jc w:val="right"/>
              <w:rPr>
                <w:sz w:val="24"/>
                <w:szCs w:val="24"/>
              </w:rPr>
            </w:pPr>
            <w:r w:rsidRPr="008D1D9D">
              <w:rPr>
                <w:sz w:val="24"/>
                <w:szCs w:val="24"/>
              </w:rPr>
              <w:t>по ОКТМО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46A8" w:rsidRPr="008D1D9D" w:rsidRDefault="00FF46A8" w:rsidP="0095189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E5B3E" w:rsidRDefault="00AF165C" w:rsidP="00FF46A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410"/>
        <w:gridCol w:w="1559"/>
        <w:gridCol w:w="1985"/>
        <w:gridCol w:w="1275"/>
        <w:gridCol w:w="2268"/>
        <w:gridCol w:w="1843"/>
        <w:gridCol w:w="1843"/>
      </w:tblGrid>
      <w:tr w:rsidR="00FF46A8" w:rsidTr="00FF46A8">
        <w:tc>
          <w:tcPr>
            <w:tcW w:w="771" w:type="dxa"/>
            <w:vMerge w:val="restart"/>
            <w:tcBorders>
              <w:left w:val="single" w:sz="4" w:space="0" w:color="auto"/>
            </w:tcBorders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6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46A8">
              <w:rPr>
                <w:sz w:val="24"/>
                <w:szCs w:val="24"/>
              </w:rPr>
              <w:t>/</w:t>
            </w:r>
            <w:proofErr w:type="spellStart"/>
            <w:r w:rsidRPr="00FF46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FF46A8" w:rsidRPr="00FF46A8" w:rsidRDefault="00FF46A8" w:rsidP="00FF46A8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Наименование объе</w:t>
            </w:r>
            <w:r w:rsidRPr="00FF46A8">
              <w:rPr>
                <w:sz w:val="24"/>
                <w:szCs w:val="24"/>
              </w:rPr>
              <w:t>к</w:t>
            </w:r>
            <w:r w:rsidRPr="00FF46A8">
              <w:rPr>
                <w:sz w:val="24"/>
                <w:szCs w:val="24"/>
              </w:rPr>
              <w:t>та капитального строительства (объе</w:t>
            </w:r>
            <w:r w:rsidRPr="00FF46A8">
              <w:rPr>
                <w:sz w:val="24"/>
                <w:szCs w:val="24"/>
              </w:rPr>
              <w:t>к</w:t>
            </w:r>
            <w:r w:rsidRPr="00FF46A8">
              <w:rPr>
                <w:sz w:val="24"/>
                <w:szCs w:val="24"/>
              </w:rPr>
              <w:t>та недвижимого имущества)</w:t>
            </w:r>
            <w:r>
              <w:rPr>
                <w:rStyle w:val="a5"/>
                <w:sz w:val="24"/>
                <w:szCs w:val="24"/>
              </w:rPr>
              <w:footnoteReference w:id="1"/>
            </w:r>
            <w:r w:rsidRPr="00FF4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Местонахо</w:t>
            </w:r>
            <w:r w:rsidRPr="00FF46A8">
              <w:rPr>
                <w:sz w:val="24"/>
                <w:szCs w:val="24"/>
              </w:rPr>
              <w:t>ж</w:t>
            </w:r>
            <w:r w:rsidRPr="00FF46A8">
              <w:rPr>
                <w:sz w:val="24"/>
                <w:szCs w:val="24"/>
              </w:rPr>
              <w:t>дение (адрес)</w:t>
            </w:r>
          </w:p>
        </w:tc>
        <w:tc>
          <w:tcPr>
            <w:tcW w:w="1985" w:type="dxa"/>
            <w:vMerge w:val="restart"/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Мощность</w:t>
            </w:r>
          </w:p>
        </w:tc>
        <w:tc>
          <w:tcPr>
            <w:tcW w:w="1275" w:type="dxa"/>
            <w:vMerge w:val="restart"/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Сроки строител</w:t>
            </w:r>
            <w:r w:rsidRPr="00FF46A8">
              <w:rPr>
                <w:sz w:val="24"/>
                <w:szCs w:val="24"/>
              </w:rPr>
              <w:t>ь</w:t>
            </w:r>
            <w:r w:rsidRPr="00FF46A8">
              <w:rPr>
                <w:sz w:val="24"/>
                <w:szCs w:val="24"/>
              </w:rPr>
              <w:t>ства</w:t>
            </w:r>
          </w:p>
        </w:tc>
        <w:tc>
          <w:tcPr>
            <w:tcW w:w="2268" w:type="dxa"/>
            <w:vMerge w:val="restart"/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F46A8">
              <w:rPr>
                <w:sz w:val="24"/>
                <w:szCs w:val="24"/>
              </w:rPr>
              <w:t>Сметная (предпол</w:t>
            </w:r>
            <w:r w:rsidRPr="00FF46A8">
              <w:rPr>
                <w:sz w:val="24"/>
                <w:szCs w:val="24"/>
              </w:rPr>
              <w:t>а</w:t>
            </w:r>
            <w:r w:rsidRPr="00FF46A8">
              <w:rPr>
                <w:sz w:val="24"/>
                <w:szCs w:val="24"/>
              </w:rPr>
              <w:t>гаемая (предельная) стоимость, руб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FF46A8" w:rsidRPr="00FF46A8" w:rsidRDefault="00FF46A8" w:rsidP="00B653A7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 xml:space="preserve">Положительное заключение об эффективности использования средств </w:t>
            </w:r>
            <w:r w:rsidR="00B653A7">
              <w:rPr>
                <w:sz w:val="24"/>
                <w:szCs w:val="24"/>
              </w:rPr>
              <w:t>областно</w:t>
            </w:r>
            <w:r w:rsidRPr="00FF46A8">
              <w:rPr>
                <w:sz w:val="24"/>
                <w:szCs w:val="24"/>
              </w:rPr>
              <w:t>го бюджета, н</w:t>
            </w:r>
            <w:r w:rsidRPr="00FF46A8">
              <w:rPr>
                <w:sz w:val="24"/>
                <w:szCs w:val="24"/>
              </w:rPr>
              <w:t>а</w:t>
            </w:r>
            <w:r w:rsidRPr="00FF46A8">
              <w:rPr>
                <w:sz w:val="24"/>
                <w:szCs w:val="24"/>
              </w:rPr>
              <w:t>правляемых на капитальные вл</w:t>
            </w:r>
            <w:r w:rsidRPr="00FF46A8">
              <w:rPr>
                <w:sz w:val="24"/>
                <w:szCs w:val="24"/>
              </w:rPr>
              <w:t>о</w:t>
            </w:r>
            <w:r w:rsidRPr="00FF46A8">
              <w:rPr>
                <w:sz w:val="24"/>
                <w:szCs w:val="24"/>
              </w:rPr>
              <w:t>жения</w:t>
            </w:r>
            <w:r>
              <w:rPr>
                <w:rStyle w:val="a5"/>
                <w:sz w:val="24"/>
                <w:szCs w:val="24"/>
              </w:rPr>
              <w:footnoteReference w:id="2"/>
            </w:r>
            <w:r w:rsidRPr="00FF46A8">
              <w:rPr>
                <w:sz w:val="24"/>
                <w:szCs w:val="24"/>
              </w:rPr>
              <w:t xml:space="preserve"> </w:t>
            </w:r>
          </w:p>
        </w:tc>
      </w:tr>
      <w:tr w:rsidR="00FF46A8" w:rsidTr="00FF46A8">
        <w:tc>
          <w:tcPr>
            <w:tcW w:w="771" w:type="dxa"/>
            <w:vMerge/>
            <w:tcBorders>
              <w:left w:val="single" w:sz="4" w:space="0" w:color="auto"/>
            </w:tcBorders>
          </w:tcPr>
          <w:p w:rsidR="00FF46A8" w:rsidRPr="00FF46A8" w:rsidRDefault="00FF46A8" w:rsidP="009518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46A8" w:rsidRPr="00FF46A8" w:rsidRDefault="00FF46A8" w:rsidP="009518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46A8" w:rsidRPr="00FF46A8" w:rsidRDefault="00FF46A8" w:rsidP="009518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46A8" w:rsidRPr="00FF46A8" w:rsidRDefault="00FF46A8" w:rsidP="009518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46A8" w:rsidRPr="00FF46A8" w:rsidRDefault="00FF46A8" w:rsidP="009518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46A8" w:rsidRPr="00FF46A8" w:rsidRDefault="00FF46A8" w:rsidP="0095189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номер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дата</w:t>
            </w:r>
          </w:p>
        </w:tc>
      </w:tr>
      <w:tr w:rsidR="00FF46A8" w:rsidTr="00FF46A8">
        <w:tc>
          <w:tcPr>
            <w:tcW w:w="771" w:type="dxa"/>
            <w:tcBorders>
              <w:left w:val="single" w:sz="4" w:space="0" w:color="auto"/>
            </w:tcBorders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46A8" w:rsidRPr="00FF46A8" w:rsidRDefault="00FF46A8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6A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F46A8" w:rsidRPr="00FF46A8" w:rsidRDefault="00B653A7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46A8" w:rsidRPr="00FF46A8" w:rsidRDefault="00B653A7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46A8" w:rsidRPr="00FF46A8" w:rsidRDefault="00B653A7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F46A8" w:rsidRPr="00FF46A8" w:rsidRDefault="00B653A7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46A8" w:rsidRPr="00FF46A8" w:rsidRDefault="00B653A7" w:rsidP="0095189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46A8" w:rsidTr="00FF46A8">
        <w:tc>
          <w:tcPr>
            <w:tcW w:w="771" w:type="dxa"/>
            <w:tcBorders>
              <w:left w:val="single" w:sz="4" w:space="0" w:color="auto"/>
            </w:tcBorders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2410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559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985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275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2268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843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46A8" w:rsidRDefault="00FF46A8" w:rsidP="0095189C">
            <w:pPr>
              <w:pStyle w:val="ConsPlusNormal"/>
            </w:pPr>
          </w:p>
        </w:tc>
      </w:tr>
      <w:tr w:rsidR="00FF46A8" w:rsidTr="00FF46A8">
        <w:tc>
          <w:tcPr>
            <w:tcW w:w="771" w:type="dxa"/>
            <w:tcBorders>
              <w:left w:val="single" w:sz="4" w:space="0" w:color="auto"/>
            </w:tcBorders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2410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559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985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275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2268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843" w:type="dxa"/>
          </w:tcPr>
          <w:p w:rsidR="00FF46A8" w:rsidRDefault="00FF46A8" w:rsidP="0095189C">
            <w:pPr>
              <w:pStyle w:val="ConsPlusNormal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46A8" w:rsidRDefault="00FF46A8" w:rsidP="0095189C">
            <w:pPr>
              <w:pStyle w:val="ConsPlusNormal"/>
            </w:pPr>
          </w:p>
        </w:tc>
      </w:tr>
    </w:tbl>
    <w:p w:rsidR="0077260C" w:rsidRDefault="0077260C" w:rsidP="00772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0C" w:rsidRDefault="0077260C" w:rsidP="00772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63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77260C" w:rsidRDefault="0077260C" w:rsidP="00772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60C" w:rsidRDefault="0077260C" w:rsidP="00772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распорядитель:                                                                                      Получатель:</w:t>
      </w:r>
    </w:p>
    <w:p w:rsidR="0077260C" w:rsidRPr="00775B63" w:rsidRDefault="0077260C" w:rsidP="00772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/должность, ФИО                                                                ____________________ /должность, ФИО                                </w:t>
      </w:r>
    </w:p>
    <w:p w:rsidR="0077260C" w:rsidRPr="00775B63" w:rsidRDefault="0077260C" w:rsidP="00772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6A8" w:rsidRPr="00FF46A8" w:rsidRDefault="00FF46A8" w:rsidP="00FF46A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46A8" w:rsidRPr="00FF46A8" w:rsidSect="001F02F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5C" w:rsidRDefault="00AF165C" w:rsidP="00FF46A8">
      <w:pPr>
        <w:spacing w:after="0" w:line="240" w:lineRule="auto"/>
      </w:pPr>
      <w:r>
        <w:separator/>
      </w:r>
    </w:p>
  </w:endnote>
  <w:endnote w:type="continuationSeparator" w:id="0">
    <w:p w:rsidR="00AF165C" w:rsidRDefault="00AF165C" w:rsidP="00FF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5C" w:rsidRDefault="00AF165C" w:rsidP="00FF46A8">
      <w:pPr>
        <w:spacing w:after="0" w:line="240" w:lineRule="auto"/>
      </w:pPr>
      <w:r>
        <w:separator/>
      </w:r>
    </w:p>
  </w:footnote>
  <w:footnote w:type="continuationSeparator" w:id="0">
    <w:p w:rsidR="00AF165C" w:rsidRDefault="00AF165C" w:rsidP="00FF46A8">
      <w:pPr>
        <w:spacing w:after="0" w:line="240" w:lineRule="auto"/>
      </w:pPr>
      <w:r>
        <w:continuationSeparator/>
      </w:r>
    </w:p>
  </w:footnote>
  <w:footnote w:id="1">
    <w:p w:rsidR="00FF46A8" w:rsidRPr="00FF46A8" w:rsidRDefault="00FF46A8" w:rsidP="00FF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6A8">
        <w:rPr>
          <w:rStyle w:val="a5"/>
          <w:rFonts w:ascii="Times New Roman" w:hAnsi="Times New Roman" w:cs="Times New Roman"/>
        </w:rPr>
        <w:footnoteRef/>
      </w:r>
      <w:r w:rsidRPr="00FF46A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 перечень объектов капитального строительства (объектов недвижимого имущества) включаются, в том числе объекты капитального строительства и (или) объекты недвижимого имущества, реализация которых не завершена в соответствии с соглашениями, заключенными в отчетном финансовом году, в случае если законами Ку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ской области (сводной бюджетной росписью областного бюджета) предусмотрены субсидии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этих объектов капитального строительства и (или) объектов недвижимого имущества.</w:t>
      </w:r>
      <w:proofErr w:type="gramEnd"/>
    </w:p>
  </w:footnote>
  <w:footnote w:id="2">
    <w:p w:rsidR="00FF46A8" w:rsidRPr="0030203E" w:rsidRDefault="00FF46A8" w:rsidP="0030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6A8">
        <w:rPr>
          <w:rStyle w:val="a5"/>
          <w:rFonts w:ascii="Times New Roman" w:hAnsi="Times New Roman" w:cs="Times New Roman"/>
        </w:rPr>
        <w:footnoteRef/>
      </w:r>
      <w:r w:rsidRPr="00FF4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Эффективность использования средств </w:t>
      </w:r>
      <w:r w:rsidR="009474F2">
        <w:rPr>
          <w:rFonts w:ascii="Times New Roman" w:hAnsi="Times New Roman" w:cs="Times New Roman"/>
          <w:sz w:val="20"/>
          <w:szCs w:val="20"/>
        </w:rPr>
        <w:t>областн</w:t>
      </w:r>
      <w:r>
        <w:rPr>
          <w:rFonts w:ascii="Times New Roman" w:hAnsi="Times New Roman" w:cs="Times New Roman"/>
          <w:sz w:val="20"/>
          <w:szCs w:val="20"/>
        </w:rPr>
        <w:t>ого бюджета определяется в соответствии с Порядком проведения проверки инвестиционных проектов на предмет э</w:t>
      </w:r>
      <w:r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фективности использования средств областного бюджета, направляемых на капитальные вложения, утвержденным постановлением Администрации Курской области от 11.10.2013 № 718-па</w:t>
      </w:r>
      <w:r w:rsidR="00FC7B58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024784"/>
      <w:docPartObj>
        <w:docPartGallery w:val="Page Numbers (Top of Page)"/>
        <w:docPartUnique/>
      </w:docPartObj>
    </w:sdtPr>
    <w:sdtContent>
      <w:p w:rsidR="001F02F2" w:rsidRPr="001F02F2" w:rsidRDefault="006678E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02F2" w:rsidRPr="001F02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0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34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0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02F2" w:rsidRDefault="001F02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46A8"/>
    <w:rsid w:val="001F02F2"/>
    <w:rsid w:val="00271585"/>
    <w:rsid w:val="002F7E56"/>
    <w:rsid w:val="0030203E"/>
    <w:rsid w:val="003373A8"/>
    <w:rsid w:val="004842C0"/>
    <w:rsid w:val="00550A48"/>
    <w:rsid w:val="00612DDA"/>
    <w:rsid w:val="006678E6"/>
    <w:rsid w:val="00690F9D"/>
    <w:rsid w:val="0077260C"/>
    <w:rsid w:val="009474F2"/>
    <w:rsid w:val="00972360"/>
    <w:rsid w:val="009934B0"/>
    <w:rsid w:val="00AF165C"/>
    <w:rsid w:val="00B47D4D"/>
    <w:rsid w:val="00B653A7"/>
    <w:rsid w:val="00D22286"/>
    <w:rsid w:val="00F8057F"/>
    <w:rsid w:val="00FC7B58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F46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46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46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2F2"/>
  </w:style>
  <w:style w:type="paragraph" w:styleId="a8">
    <w:name w:val="footer"/>
    <w:basedOn w:val="a"/>
    <w:link w:val="a9"/>
    <w:uiPriority w:val="99"/>
    <w:semiHidden/>
    <w:unhideWhenUsed/>
    <w:rsid w:val="001F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0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163B-012B-4AE7-9C7F-768E058D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8</cp:revision>
  <dcterms:created xsi:type="dcterms:W3CDTF">2019-09-02T09:47:00Z</dcterms:created>
  <dcterms:modified xsi:type="dcterms:W3CDTF">2019-09-03T05:44:00Z</dcterms:modified>
</cp:coreProperties>
</file>