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86" w:rsidRDefault="00E5764F" w:rsidP="00957D86">
      <w:pPr>
        <w:autoSpaceDE w:val="0"/>
        <w:autoSpaceDN w:val="0"/>
        <w:adjustRightInd w:val="0"/>
        <w:ind w:right="-1" w:firstLine="398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3pt;margin-top:-2.8pt;width:240.7pt;height:83.35pt;z-index:251658240" strokecolor="white">
            <v:textbox style="mso-next-textbox:#_x0000_s1026">
              <w:txbxContent>
                <w:p w:rsidR="00957D86" w:rsidRDefault="00957D86" w:rsidP="00957D86">
                  <w:pPr>
                    <w:pStyle w:val="ConsPlusNormal"/>
                    <w:jc w:val="center"/>
                  </w:pPr>
                  <w:r>
                    <w:t>УТВЕРЖДЕНЫ</w:t>
                  </w:r>
                </w:p>
                <w:p w:rsidR="00957D86" w:rsidRDefault="00957D86" w:rsidP="00957D86">
                  <w:pPr>
                    <w:pStyle w:val="ConsPlusNormal"/>
                    <w:jc w:val="center"/>
                  </w:pPr>
                  <w:r>
                    <w:t xml:space="preserve"> приказом комитета финансов Ку</w:t>
                  </w:r>
                  <w:r>
                    <w:t>р</w:t>
                  </w:r>
                  <w:r>
                    <w:t>ской области</w:t>
                  </w:r>
                </w:p>
                <w:p w:rsidR="00957D86" w:rsidRPr="00E65712" w:rsidRDefault="00957D86" w:rsidP="00957D86">
                  <w:pPr>
                    <w:pStyle w:val="ConsPlusNormal"/>
                    <w:jc w:val="center"/>
                  </w:pPr>
                  <w:r>
                    <w:t xml:space="preserve">от </w:t>
                  </w:r>
                  <w:r w:rsidR="0052468A">
                    <w:t>17.10.2019</w:t>
                  </w:r>
                  <w:r>
                    <w:t xml:space="preserve"> </w:t>
                  </w:r>
                  <w:r w:rsidRPr="00E65712">
                    <w:t xml:space="preserve"> №</w:t>
                  </w:r>
                  <w:r w:rsidR="0052468A">
                    <w:t xml:space="preserve"> 67н</w:t>
                  </w:r>
                </w:p>
              </w:txbxContent>
            </v:textbox>
          </v:shape>
        </w:pict>
      </w:r>
    </w:p>
    <w:p w:rsidR="00957D86" w:rsidRDefault="00957D86" w:rsidP="00957D86">
      <w:pPr>
        <w:autoSpaceDE w:val="0"/>
        <w:autoSpaceDN w:val="0"/>
        <w:adjustRightInd w:val="0"/>
        <w:ind w:right="-1" w:firstLine="398"/>
        <w:jc w:val="center"/>
        <w:rPr>
          <w:b/>
          <w:bCs/>
          <w:sz w:val="28"/>
          <w:szCs w:val="28"/>
        </w:rPr>
      </w:pPr>
    </w:p>
    <w:p w:rsidR="00957D86" w:rsidRDefault="00957D86" w:rsidP="00957D86">
      <w:pPr>
        <w:autoSpaceDE w:val="0"/>
        <w:autoSpaceDN w:val="0"/>
        <w:adjustRightInd w:val="0"/>
        <w:ind w:right="-1" w:firstLine="398"/>
        <w:jc w:val="center"/>
        <w:rPr>
          <w:b/>
          <w:bCs/>
          <w:sz w:val="28"/>
          <w:szCs w:val="28"/>
        </w:rPr>
      </w:pPr>
    </w:p>
    <w:p w:rsidR="00957D86" w:rsidRDefault="00957D86" w:rsidP="00957D86">
      <w:pPr>
        <w:autoSpaceDE w:val="0"/>
        <w:autoSpaceDN w:val="0"/>
        <w:adjustRightInd w:val="0"/>
        <w:ind w:right="-1" w:firstLine="398"/>
        <w:jc w:val="center"/>
        <w:rPr>
          <w:b/>
          <w:bCs/>
          <w:sz w:val="28"/>
          <w:szCs w:val="28"/>
        </w:rPr>
      </w:pPr>
    </w:p>
    <w:p w:rsidR="00957D86" w:rsidRDefault="00957D86" w:rsidP="00957D86">
      <w:pPr>
        <w:autoSpaceDE w:val="0"/>
        <w:autoSpaceDN w:val="0"/>
        <w:adjustRightInd w:val="0"/>
        <w:ind w:right="-1" w:firstLine="398"/>
        <w:jc w:val="center"/>
        <w:rPr>
          <w:b/>
          <w:bCs/>
          <w:sz w:val="28"/>
          <w:szCs w:val="28"/>
        </w:rPr>
      </w:pPr>
    </w:p>
    <w:p w:rsidR="00957D86" w:rsidRDefault="00957D86" w:rsidP="00957D86">
      <w:pPr>
        <w:autoSpaceDE w:val="0"/>
        <w:autoSpaceDN w:val="0"/>
        <w:adjustRightInd w:val="0"/>
        <w:ind w:right="-1" w:firstLine="398"/>
        <w:jc w:val="center"/>
        <w:rPr>
          <w:b/>
          <w:bCs/>
          <w:sz w:val="28"/>
          <w:szCs w:val="28"/>
        </w:rPr>
      </w:pPr>
      <w:r w:rsidRPr="00DC20C9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ЗМЕНЕНИЯ</w:t>
      </w:r>
      <w:r w:rsidRPr="00DC20C9">
        <w:rPr>
          <w:b/>
          <w:bCs/>
          <w:sz w:val="28"/>
          <w:szCs w:val="28"/>
        </w:rPr>
        <w:t xml:space="preserve">, </w:t>
      </w:r>
    </w:p>
    <w:p w:rsidR="00957D86" w:rsidRPr="00957D86" w:rsidRDefault="00957D86" w:rsidP="00957D86">
      <w:pPr>
        <w:autoSpaceDE w:val="0"/>
        <w:autoSpaceDN w:val="0"/>
        <w:adjustRightInd w:val="0"/>
        <w:ind w:right="-1" w:firstLine="398"/>
        <w:jc w:val="center"/>
        <w:rPr>
          <w:b/>
          <w:sz w:val="28"/>
          <w:szCs w:val="28"/>
        </w:rPr>
      </w:pPr>
      <w:r w:rsidRPr="00DC20C9">
        <w:rPr>
          <w:b/>
          <w:bCs/>
          <w:sz w:val="28"/>
          <w:szCs w:val="28"/>
        </w:rPr>
        <w:t xml:space="preserve">которые вносятся в </w:t>
      </w:r>
      <w:r>
        <w:rPr>
          <w:b/>
          <w:bCs/>
          <w:sz w:val="28"/>
          <w:szCs w:val="28"/>
        </w:rPr>
        <w:t xml:space="preserve"> Типовую форму соглашения </w:t>
      </w:r>
      <w:r w:rsidRPr="00957D86">
        <w:rPr>
          <w:b/>
          <w:sz w:val="28"/>
          <w:szCs w:val="28"/>
        </w:rPr>
        <w:t>о предоставлении субсидии из областного бюджета местному бюджету</w:t>
      </w:r>
    </w:p>
    <w:p w:rsidR="00957D86" w:rsidRDefault="00957D86" w:rsidP="00957D86">
      <w:pPr>
        <w:autoSpaceDE w:val="0"/>
        <w:autoSpaceDN w:val="0"/>
        <w:adjustRightInd w:val="0"/>
        <w:ind w:left="-142" w:firstLine="682"/>
        <w:jc w:val="both"/>
        <w:rPr>
          <w:sz w:val="28"/>
          <w:szCs w:val="28"/>
        </w:rPr>
      </w:pPr>
    </w:p>
    <w:p w:rsidR="00A87D94" w:rsidRDefault="00A87D94" w:rsidP="00957D86">
      <w:pPr>
        <w:autoSpaceDE w:val="0"/>
        <w:autoSpaceDN w:val="0"/>
        <w:adjustRightInd w:val="0"/>
        <w:ind w:left="-142" w:firstLine="682"/>
        <w:jc w:val="both"/>
        <w:rPr>
          <w:sz w:val="28"/>
          <w:szCs w:val="28"/>
        </w:rPr>
      </w:pPr>
    </w:p>
    <w:p w:rsidR="00957D86" w:rsidRDefault="00957D86" w:rsidP="00957D86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2.1 раздела II изложить в новой редакции:</w:t>
      </w:r>
    </w:p>
    <w:p w:rsidR="00957D86" w:rsidRDefault="00957D86" w:rsidP="00957D86">
      <w:pPr>
        <w:autoSpaceDE w:val="0"/>
        <w:autoSpaceDN w:val="0"/>
        <w:adjustRightInd w:val="0"/>
        <w:ind w:firstLine="709"/>
        <w:jc w:val="both"/>
        <w:rPr>
          <w:sz w:val="20"/>
          <w:szCs w:val="20"/>
          <w:vertAlign w:val="superscript"/>
        </w:rPr>
      </w:pPr>
      <w:r>
        <w:rPr>
          <w:sz w:val="28"/>
          <w:szCs w:val="28"/>
        </w:rPr>
        <w:t>«</w:t>
      </w:r>
      <w:r w:rsidRPr="00FB2E94">
        <w:rPr>
          <w:sz w:val="28"/>
          <w:szCs w:val="28"/>
        </w:rPr>
        <w:t>2.1.   Общий   объем   бюджетных   ассигнований,   предусматр</w:t>
      </w:r>
      <w:r w:rsidRPr="00FB2E94">
        <w:rPr>
          <w:sz w:val="28"/>
          <w:szCs w:val="28"/>
        </w:rPr>
        <w:t>и</w:t>
      </w:r>
      <w:r w:rsidRPr="00FB2E94">
        <w:rPr>
          <w:sz w:val="28"/>
          <w:szCs w:val="28"/>
        </w:rPr>
        <w:t>ваемых  в  бюджет</w:t>
      </w:r>
      <w:r>
        <w:rPr>
          <w:sz w:val="28"/>
          <w:szCs w:val="28"/>
        </w:rPr>
        <w:t>е</w:t>
      </w:r>
      <w:r w:rsidRPr="00FB2E94">
        <w:rPr>
          <w:sz w:val="28"/>
          <w:szCs w:val="28"/>
        </w:rPr>
        <w:t xml:space="preserve"> </w:t>
      </w:r>
      <w:r>
        <w:rPr>
          <w:sz w:val="28"/>
          <w:szCs w:val="28"/>
        </w:rPr>
        <w:t>(сводной бюджетной росписи местного бюджета) ___</w:t>
      </w:r>
      <w:r w:rsidRPr="00FB2E94">
        <w:rPr>
          <w:sz w:val="28"/>
          <w:szCs w:val="28"/>
        </w:rPr>
        <w:t>_____________</w:t>
      </w:r>
      <w:r>
        <w:rPr>
          <w:sz w:val="28"/>
          <w:szCs w:val="28"/>
        </w:rPr>
        <w:t>___________</w:t>
      </w:r>
      <w:r w:rsidRPr="00FB2E94">
        <w:rPr>
          <w:sz w:val="28"/>
          <w:szCs w:val="28"/>
        </w:rPr>
        <w:t>___</w:t>
      </w:r>
      <w:r w:rsidR="001B71C0">
        <w:rPr>
          <w:sz w:val="28"/>
          <w:szCs w:val="28"/>
        </w:rPr>
        <w:t>_____________</w:t>
      </w:r>
      <w:r w:rsidRPr="00FB2E94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FB2E94">
        <w:rPr>
          <w:sz w:val="28"/>
          <w:szCs w:val="28"/>
        </w:rPr>
        <w:t>___________</w:t>
      </w:r>
      <w:r w:rsidRPr="00FB2E94">
        <w:rPr>
          <w:sz w:val="20"/>
          <w:szCs w:val="20"/>
          <w:vertAlign w:val="superscript"/>
        </w:rPr>
        <w:t xml:space="preserve">         </w:t>
      </w:r>
    </w:p>
    <w:p w:rsidR="00957D86" w:rsidRPr="00FB2E94" w:rsidRDefault="00957D86" w:rsidP="001B71C0">
      <w:pPr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FB2E94">
        <w:rPr>
          <w:sz w:val="20"/>
          <w:szCs w:val="20"/>
          <w:vertAlign w:val="superscript"/>
        </w:rPr>
        <w:t>наименование муниципального образования</w:t>
      </w:r>
    </w:p>
    <w:p w:rsidR="00957D86" w:rsidRPr="00FB2E94" w:rsidRDefault="00957D86" w:rsidP="00957D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2E9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финансовое обеспечение </w:t>
      </w:r>
      <w:r w:rsidRPr="00FB2E94">
        <w:rPr>
          <w:sz w:val="28"/>
          <w:szCs w:val="28"/>
        </w:rPr>
        <w:t>расходных обязательств, в том числе напра</w:t>
      </w:r>
      <w:r w:rsidRPr="00FB2E94">
        <w:rPr>
          <w:sz w:val="28"/>
          <w:szCs w:val="28"/>
        </w:rPr>
        <w:t>в</w:t>
      </w:r>
      <w:r w:rsidRPr="00FB2E94">
        <w:rPr>
          <w:sz w:val="28"/>
          <w:szCs w:val="28"/>
        </w:rPr>
        <w:t>ленных на достижение результат</w:t>
      </w:r>
      <w:proofErr w:type="gramStart"/>
      <w:r w:rsidRPr="00FB2E94">
        <w:rPr>
          <w:sz w:val="28"/>
          <w:szCs w:val="28"/>
        </w:rPr>
        <w:t>а(</w:t>
      </w:r>
      <w:proofErr w:type="spellStart"/>
      <w:proofErr w:type="gramEnd"/>
      <w:r w:rsidRPr="00FB2E94">
        <w:rPr>
          <w:sz w:val="28"/>
          <w:szCs w:val="28"/>
        </w:rPr>
        <w:t>ов</w:t>
      </w:r>
      <w:proofErr w:type="spellEnd"/>
      <w:r w:rsidRPr="00FB2E94">
        <w:rPr>
          <w:sz w:val="28"/>
          <w:szCs w:val="28"/>
        </w:rPr>
        <w:t xml:space="preserve">)    проекта,  в  целях  </w:t>
      </w:r>
      <w:proofErr w:type="spellStart"/>
      <w:r w:rsidRPr="00FB2E94">
        <w:rPr>
          <w:sz w:val="28"/>
          <w:szCs w:val="28"/>
        </w:rPr>
        <w:t>софинансиров</w:t>
      </w:r>
      <w:r w:rsidRPr="00FB2E94">
        <w:rPr>
          <w:sz w:val="28"/>
          <w:szCs w:val="28"/>
        </w:rPr>
        <w:t>а</w:t>
      </w:r>
      <w:r w:rsidRPr="00FB2E94">
        <w:rPr>
          <w:sz w:val="28"/>
          <w:szCs w:val="28"/>
        </w:rPr>
        <w:t>ния</w:t>
      </w:r>
      <w:proofErr w:type="spellEnd"/>
      <w:r w:rsidRPr="00FB2E94">
        <w:rPr>
          <w:sz w:val="28"/>
          <w:szCs w:val="28"/>
        </w:rPr>
        <w:t xml:space="preserve"> которых предоставляется субсидия, составляет: в 20__ году ______ (________</w:t>
      </w:r>
      <w:r w:rsidR="001B71C0">
        <w:rPr>
          <w:sz w:val="28"/>
          <w:szCs w:val="28"/>
        </w:rPr>
        <w:t>_________</w:t>
      </w:r>
      <w:r w:rsidRPr="00FB2E94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FB2E94">
        <w:rPr>
          <w:sz w:val="28"/>
          <w:szCs w:val="28"/>
        </w:rPr>
        <w:t xml:space="preserve">)  рублей __ копеек, в 20____ году ______ </w:t>
      </w:r>
    </w:p>
    <w:p w:rsidR="00957D86" w:rsidRPr="009726AC" w:rsidRDefault="00957D86" w:rsidP="00957D86">
      <w:pPr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 w:rsidRPr="009726AC">
        <w:rPr>
          <w:sz w:val="20"/>
          <w:szCs w:val="20"/>
          <w:vertAlign w:val="superscript"/>
        </w:rPr>
        <w:t xml:space="preserve">          </w:t>
      </w:r>
      <w:r w:rsidR="001B71C0">
        <w:rPr>
          <w:sz w:val="20"/>
          <w:szCs w:val="20"/>
          <w:vertAlign w:val="superscript"/>
        </w:rPr>
        <w:t xml:space="preserve">                           </w:t>
      </w:r>
      <w:r w:rsidRPr="009726AC">
        <w:rPr>
          <w:sz w:val="20"/>
          <w:szCs w:val="20"/>
          <w:vertAlign w:val="superscript"/>
        </w:rPr>
        <w:t xml:space="preserve">  сумма прописью</w:t>
      </w:r>
    </w:p>
    <w:p w:rsidR="00957D86" w:rsidRPr="00FB2E94" w:rsidRDefault="00957D86" w:rsidP="00957D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2E94">
        <w:rPr>
          <w:sz w:val="28"/>
          <w:szCs w:val="28"/>
        </w:rPr>
        <w:t xml:space="preserve">(_________________________) рублей __ копеек,  в 20____ году ______ </w:t>
      </w:r>
    </w:p>
    <w:p w:rsidR="00957D86" w:rsidRPr="009726AC" w:rsidRDefault="00957D86" w:rsidP="00957D86">
      <w:pPr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 w:rsidRPr="009726AC">
        <w:rPr>
          <w:sz w:val="20"/>
          <w:szCs w:val="20"/>
          <w:vertAlign w:val="superscript"/>
        </w:rPr>
        <w:t xml:space="preserve">          </w:t>
      </w:r>
      <w:r>
        <w:rPr>
          <w:sz w:val="20"/>
          <w:szCs w:val="20"/>
          <w:vertAlign w:val="superscript"/>
        </w:rPr>
        <w:t xml:space="preserve">                         </w:t>
      </w:r>
      <w:r w:rsidRPr="009726AC">
        <w:rPr>
          <w:sz w:val="20"/>
          <w:szCs w:val="20"/>
          <w:vertAlign w:val="superscript"/>
        </w:rPr>
        <w:t xml:space="preserve">   сумма прописью</w:t>
      </w:r>
    </w:p>
    <w:p w:rsidR="00957D86" w:rsidRPr="00957D86" w:rsidRDefault="00957D86" w:rsidP="00957D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2E94">
        <w:rPr>
          <w:sz w:val="28"/>
          <w:szCs w:val="28"/>
        </w:rPr>
        <w:t>(_________________________) рублей __ копеек.</w:t>
      </w:r>
      <w:r w:rsidR="00A87D94"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».</w:t>
      </w:r>
    </w:p>
    <w:p w:rsidR="00957D86" w:rsidRDefault="00957D86" w:rsidP="00957D86">
      <w:pPr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 w:rsidRPr="009726AC">
        <w:rPr>
          <w:sz w:val="20"/>
          <w:szCs w:val="20"/>
          <w:vertAlign w:val="superscript"/>
        </w:rPr>
        <w:t xml:space="preserve">          </w:t>
      </w:r>
      <w:r>
        <w:rPr>
          <w:sz w:val="20"/>
          <w:szCs w:val="20"/>
          <w:vertAlign w:val="superscript"/>
        </w:rPr>
        <w:t xml:space="preserve">                         </w:t>
      </w:r>
      <w:r w:rsidRPr="009726AC">
        <w:rPr>
          <w:sz w:val="20"/>
          <w:szCs w:val="20"/>
          <w:vertAlign w:val="superscript"/>
        </w:rPr>
        <w:t xml:space="preserve">   сумма прописью</w:t>
      </w:r>
    </w:p>
    <w:p w:rsidR="00957D86" w:rsidRDefault="00957D86" w:rsidP="00957D86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Пункт 3.2 раздела III изложить в новой редакции:</w:t>
      </w:r>
    </w:p>
    <w:p w:rsidR="00957D86" w:rsidRDefault="00957D86" w:rsidP="00957D86">
      <w:pPr>
        <w:pStyle w:val="ConsPlusNormal"/>
        <w:ind w:firstLine="540"/>
        <w:jc w:val="both"/>
      </w:pPr>
      <w:r>
        <w:t>«3.2. Субсидия предоставляется при выполнении следующих условий:</w:t>
      </w:r>
      <w:bookmarkStart w:id="0" w:name="P225"/>
      <w:bookmarkEnd w:id="0"/>
    </w:p>
    <w:p w:rsidR="00957D86" w:rsidRPr="008B75E7" w:rsidRDefault="00957D86" w:rsidP="00957D86">
      <w:pPr>
        <w:pStyle w:val="ConsPlusNormal"/>
        <w:ind w:firstLine="709"/>
        <w:jc w:val="both"/>
      </w:pPr>
      <w:r w:rsidRPr="008B75E7">
        <w:t xml:space="preserve">а) наличие правового акта </w:t>
      </w:r>
      <w:r>
        <w:t xml:space="preserve"> _________</w:t>
      </w:r>
      <w:r w:rsidRPr="008B75E7">
        <w:t>___________________________</w:t>
      </w:r>
    </w:p>
    <w:p w:rsidR="00957D86" w:rsidRDefault="00957D86" w:rsidP="00957D86">
      <w:pPr>
        <w:autoSpaceDE w:val="0"/>
        <w:autoSpaceDN w:val="0"/>
        <w:adjustRightInd w:val="0"/>
        <w:ind w:firstLine="709"/>
        <w:jc w:val="both"/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наименование муниципального образования  </w:t>
      </w:r>
    </w:p>
    <w:p w:rsidR="00957D86" w:rsidRPr="008B75E7" w:rsidRDefault="00957D86" w:rsidP="00957D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75E7">
        <w:rPr>
          <w:rFonts w:ascii="Times New Roman" w:hAnsi="Times New Roman" w:cs="Times New Roman"/>
          <w:sz w:val="28"/>
          <w:szCs w:val="28"/>
        </w:rPr>
        <w:t>об утверждении в соответствии с требованиями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Pr="008B75E7">
        <w:rPr>
          <w:rFonts w:ascii="Times New Roman" w:hAnsi="Times New Roman" w:cs="Times New Roman"/>
          <w:sz w:val="28"/>
          <w:szCs w:val="28"/>
        </w:rPr>
        <w:t xml:space="preserve">  перечня   мероприятий   (объектов  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5E7">
        <w:rPr>
          <w:rFonts w:ascii="Times New Roman" w:hAnsi="Times New Roman" w:cs="Times New Roman"/>
          <w:sz w:val="28"/>
          <w:szCs w:val="28"/>
        </w:rPr>
        <w:t>строительства   и   (или)   объектов   недвижимого   имущества),   в  цел</w:t>
      </w:r>
      <w:r>
        <w:rPr>
          <w:rFonts w:ascii="Times New Roman" w:hAnsi="Times New Roman" w:cs="Times New Roman"/>
          <w:sz w:val="28"/>
          <w:szCs w:val="28"/>
        </w:rPr>
        <w:t xml:space="preserve">ях </w:t>
      </w:r>
      <w:proofErr w:type="spellStart"/>
      <w:r w:rsidRPr="008B75E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B75E7">
        <w:rPr>
          <w:rFonts w:ascii="Times New Roman" w:hAnsi="Times New Roman" w:cs="Times New Roman"/>
          <w:sz w:val="28"/>
          <w:szCs w:val="28"/>
        </w:rPr>
        <w:t xml:space="preserve">  которых предоставляется Субсидия, указанного в </w:t>
      </w:r>
      <w:r>
        <w:rPr>
          <w:rFonts w:ascii="Times New Roman" w:hAnsi="Times New Roman" w:cs="Times New Roman"/>
          <w:sz w:val="28"/>
          <w:szCs w:val="28"/>
        </w:rPr>
        <w:t xml:space="preserve">пункте 1.2 </w:t>
      </w:r>
      <w:r w:rsidRPr="008B75E7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957D86" w:rsidRPr="00C81721" w:rsidRDefault="00957D86" w:rsidP="00957D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32"/>
      <w:bookmarkEnd w:id="1"/>
      <w:r w:rsidRPr="00C81721">
        <w:rPr>
          <w:rFonts w:ascii="Times New Roman" w:hAnsi="Times New Roman" w:cs="Times New Roman"/>
          <w:sz w:val="28"/>
          <w:szCs w:val="28"/>
        </w:rPr>
        <w:t xml:space="preserve">б) наличие в </w:t>
      </w:r>
      <w:r>
        <w:rPr>
          <w:rFonts w:ascii="Times New Roman" w:hAnsi="Times New Roman" w:cs="Times New Roman"/>
          <w:sz w:val="28"/>
          <w:szCs w:val="28"/>
        </w:rPr>
        <w:t>бюджете  (сводной бюджетной росписи местного 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жета)  _</w:t>
      </w:r>
      <w:r w:rsidRPr="00C81721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81721">
        <w:rPr>
          <w:rFonts w:ascii="Times New Roman" w:hAnsi="Times New Roman" w:cs="Times New Roman"/>
          <w:sz w:val="28"/>
          <w:szCs w:val="28"/>
        </w:rPr>
        <w:t>______________</w:t>
      </w:r>
    </w:p>
    <w:p w:rsidR="00957D86" w:rsidRDefault="00957D86" w:rsidP="00957D86">
      <w:pPr>
        <w:autoSpaceDE w:val="0"/>
        <w:autoSpaceDN w:val="0"/>
        <w:adjustRightInd w:val="0"/>
        <w:ind w:firstLine="709"/>
        <w:jc w:val="both"/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наименование муниципального образования  </w:t>
      </w:r>
    </w:p>
    <w:p w:rsidR="00957D86" w:rsidRPr="008B75E7" w:rsidRDefault="00957D86" w:rsidP="00957D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1721">
        <w:rPr>
          <w:rFonts w:ascii="Times New Roman" w:hAnsi="Times New Roman" w:cs="Times New Roman"/>
          <w:sz w:val="28"/>
          <w:szCs w:val="28"/>
        </w:rPr>
        <w:t>бюджетных  ассигнований на финансовое обеспечение расходных обяз</w:t>
      </w:r>
      <w:r w:rsidRPr="00C81721">
        <w:rPr>
          <w:rFonts w:ascii="Times New Roman" w:hAnsi="Times New Roman" w:cs="Times New Roman"/>
          <w:sz w:val="28"/>
          <w:szCs w:val="28"/>
        </w:rPr>
        <w:t>а</w:t>
      </w:r>
      <w:r w:rsidRPr="00C81721">
        <w:rPr>
          <w:rFonts w:ascii="Times New Roman" w:hAnsi="Times New Roman" w:cs="Times New Roman"/>
          <w:sz w:val="28"/>
          <w:szCs w:val="28"/>
        </w:rPr>
        <w:t>тельств,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721">
        <w:rPr>
          <w:rFonts w:ascii="Times New Roman" w:hAnsi="Times New Roman" w:cs="Times New Roman"/>
          <w:sz w:val="28"/>
          <w:szCs w:val="28"/>
        </w:rPr>
        <w:t xml:space="preserve">целях   </w:t>
      </w:r>
      <w:proofErr w:type="spellStart"/>
      <w:r w:rsidRPr="00C8172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81721">
        <w:rPr>
          <w:rFonts w:ascii="Times New Roman" w:hAnsi="Times New Roman" w:cs="Times New Roman"/>
          <w:sz w:val="28"/>
          <w:szCs w:val="28"/>
        </w:rPr>
        <w:t xml:space="preserve">   которых   предоставляется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81721">
        <w:rPr>
          <w:rFonts w:ascii="Times New Roman" w:hAnsi="Times New Roman" w:cs="Times New Roman"/>
          <w:sz w:val="28"/>
          <w:szCs w:val="28"/>
        </w:rPr>
        <w:t>убс</w:t>
      </w:r>
      <w:r w:rsidRPr="00C81721">
        <w:rPr>
          <w:rFonts w:ascii="Times New Roman" w:hAnsi="Times New Roman" w:cs="Times New Roman"/>
          <w:sz w:val="28"/>
          <w:szCs w:val="28"/>
        </w:rPr>
        <w:t>и</w:t>
      </w:r>
      <w:r w:rsidRPr="00C81721">
        <w:rPr>
          <w:rFonts w:ascii="Times New Roman" w:hAnsi="Times New Roman" w:cs="Times New Roman"/>
          <w:sz w:val="28"/>
          <w:szCs w:val="28"/>
        </w:rPr>
        <w:t>дия,  в  объеме,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721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пунктом 2.1 </w:t>
      </w:r>
      <w:r w:rsidRPr="00C81721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957D86" w:rsidRDefault="00957D86" w:rsidP="00957D86">
      <w:pPr>
        <w:pStyle w:val="ConsPlusNormal"/>
        <w:ind w:firstLine="709"/>
        <w:jc w:val="both"/>
      </w:pPr>
      <w:r>
        <w:t>в) соответствие настоящего Соглашения положениям пункта 10 Пр</w:t>
      </w:r>
      <w:r>
        <w:t>а</w:t>
      </w:r>
      <w:r>
        <w:t>вил формирования, предоставления и распределения субсидий;</w:t>
      </w:r>
      <w:bookmarkStart w:id="2" w:name="P238"/>
      <w:bookmarkEnd w:id="2"/>
    </w:p>
    <w:p w:rsidR="00957D86" w:rsidRDefault="00957D86" w:rsidP="00957D86">
      <w:pPr>
        <w:pStyle w:val="ConsPlusNormal"/>
        <w:ind w:firstLine="709"/>
        <w:jc w:val="both"/>
      </w:pPr>
      <w:r w:rsidRPr="00C81721">
        <w:t xml:space="preserve"> г) наличие документов, подтверждающих фактически осуществле</w:t>
      </w:r>
      <w:r w:rsidRPr="00C81721">
        <w:t>н</w:t>
      </w:r>
      <w:r w:rsidRPr="00C81721">
        <w:t>ные расходы</w:t>
      </w:r>
      <w:r>
        <w:t xml:space="preserve"> бюджета </w:t>
      </w:r>
      <w:r w:rsidRPr="00C81721">
        <w:t>______________________</w:t>
      </w:r>
      <w:r>
        <w:t>____</w:t>
      </w:r>
      <w:r w:rsidRPr="00C81721">
        <w:t>_____</w:t>
      </w:r>
      <w:r w:rsidR="00A87D94">
        <w:rPr>
          <w:vertAlign w:val="superscript"/>
        </w:rPr>
        <w:t>18</w:t>
      </w:r>
      <w:r>
        <w:t>.».</w:t>
      </w:r>
    </w:p>
    <w:p w:rsidR="00A87D94" w:rsidRPr="00C81721" w:rsidRDefault="00A87D94" w:rsidP="00A87D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vertAlign w:val="superscript"/>
        </w:rPr>
        <w:t xml:space="preserve">                                                                                            </w:t>
      </w:r>
      <w:r w:rsidR="001B71C0">
        <w:rPr>
          <w:rFonts w:ascii="Times New Roman" w:eastAsiaTheme="minorHAnsi" w:hAnsi="Times New Roman" w:cs="Times New Roman"/>
          <w:bCs/>
          <w:vertAlign w:val="superscript"/>
        </w:rPr>
        <w:t xml:space="preserve">            </w:t>
      </w:r>
      <w:r>
        <w:rPr>
          <w:rFonts w:ascii="Times New Roman" w:eastAsiaTheme="minorHAnsi" w:hAnsi="Times New Roman" w:cs="Times New Roman"/>
          <w:bCs/>
          <w:vertAlign w:val="superscript"/>
        </w:rPr>
        <w:t xml:space="preserve">  </w:t>
      </w:r>
      <w:r w:rsidRPr="00C81721">
        <w:rPr>
          <w:rFonts w:ascii="Times New Roman" w:eastAsiaTheme="minorHAnsi" w:hAnsi="Times New Roman" w:cs="Times New Roman"/>
          <w:bCs/>
          <w:vertAlign w:val="superscript"/>
        </w:rPr>
        <w:t xml:space="preserve">наименование муниципального образования  </w:t>
      </w:r>
    </w:p>
    <w:p w:rsidR="00957D86" w:rsidRDefault="00957D86" w:rsidP="00957D86">
      <w:pPr>
        <w:pStyle w:val="ConsPlusNormal"/>
        <w:ind w:firstLine="709"/>
        <w:jc w:val="both"/>
      </w:pPr>
      <w:r>
        <w:t xml:space="preserve">3. Приложение </w:t>
      </w:r>
      <w:r w:rsidRPr="00C81721">
        <w:t xml:space="preserve"> </w:t>
      </w:r>
      <w:r w:rsidR="00A87D94">
        <w:t>№ 1 к указанной Типовой форме соглашения изл</w:t>
      </w:r>
      <w:r w:rsidR="00A87D94">
        <w:t>о</w:t>
      </w:r>
      <w:r w:rsidR="00A87D94">
        <w:t>жить в новой редакции:</w:t>
      </w:r>
    </w:p>
    <w:p w:rsidR="00A87D94" w:rsidRDefault="00A87D94" w:rsidP="00957D86">
      <w:pPr>
        <w:pStyle w:val="ConsPlusNormal"/>
        <w:ind w:firstLine="709"/>
        <w:jc w:val="both"/>
        <w:sectPr w:rsidR="00A87D94" w:rsidSect="00957D86">
          <w:headerReference w:type="default" r:id="rId6"/>
          <w:headerReference w:type="first" r:id="rId7"/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A87D94" w:rsidRPr="00C81721" w:rsidRDefault="00E5764F" w:rsidP="00A87D94">
      <w:pPr>
        <w:pStyle w:val="ConsPlusNormal"/>
        <w:tabs>
          <w:tab w:val="left" w:pos="1125"/>
        </w:tabs>
        <w:ind w:firstLine="709"/>
        <w:jc w:val="both"/>
      </w:pPr>
      <w:r>
        <w:rPr>
          <w:noProof/>
          <w:lang w:eastAsia="ru-RU"/>
        </w:rPr>
        <w:lastRenderedPageBreak/>
        <w:pict>
          <v:shape id="_x0000_s1027" type="#_x0000_t202" style="position:absolute;left:0;text-align:left;margin-left:484.95pt;margin-top:-1.45pt;width:240.7pt;height:96.4pt;z-index:251660288" strokecolor="white">
            <v:textbox style="mso-next-textbox:#_x0000_s1027">
              <w:txbxContent>
                <w:p w:rsidR="00A87D94" w:rsidRDefault="00A87D94" w:rsidP="00A87D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EE69A2">
                    <w:rPr>
                      <w:sz w:val="28"/>
                      <w:szCs w:val="28"/>
                    </w:rPr>
                    <w:t>Приложение № 1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A87D94" w:rsidRDefault="00A87D94" w:rsidP="00A87D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Типовой форме Соглашения о </w:t>
                  </w:r>
                  <w:proofErr w:type="gramStart"/>
                  <w:r>
                    <w:rPr>
                      <w:sz w:val="28"/>
                      <w:szCs w:val="28"/>
                    </w:rPr>
                    <w:t>пр</w:t>
                  </w:r>
                  <w:r>
                    <w:rPr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>доставлении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 предоставлении су</w:t>
                  </w:r>
                  <w:r>
                    <w:rPr>
                      <w:sz w:val="28"/>
                      <w:szCs w:val="28"/>
                    </w:rPr>
                    <w:t>б</w:t>
                  </w:r>
                  <w:r>
                    <w:rPr>
                      <w:sz w:val="28"/>
                      <w:szCs w:val="28"/>
                    </w:rPr>
                    <w:t>сидии из областного бюджета мес</w:t>
                  </w:r>
                  <w:r>
                    <w:rPr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>ному бюджету</w:t>
                  </w:r>
                </w:p>
                <w:p w:rsidR="00A87D94" w:rsidRPr="00EE69A2" w:rsidRDefault="00A87D94" w:rsidP="00A87D9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87D94">
        <w:tab/>
      </w:r>
    </w:p>
    <w:p w:rsidR="00A87D94" w:rsidRDefault="00A87D94" w:rsidP="00A87D94">
      <w:pPr>
        <w:rPr>
          <w:sz w:val="28"/>
          <w:szCs w:val="28"/>
        </w:rPr>
      </w:pPr>
    </w:p>
    <w:p w:rsidR="00A87D94" w:rsidRPr="00EE69A2" w:rsidRDefault="00A87D94" w:rsidP="00A87D94">
      <w:pPr>
        <w:rPr>
          <w:sz w:val="28"/>
          <w:szCs w:val="28"/>
        </w:rPr>
      </w:pPr>
    </w:p>
    <w:p w:rsidR="00A87D94" w:rsidRPr="00EE69A2" w:rsidRDefault="00A87D94" w:rsidP="00A87D94">
      <w:pPr>
        <w:rPr>
          <w:sz w:val="28"/>
          <w:szCs w:val="28"/>
        </w:rPr>
      </w:pPr>
    </w:p>
    <w:p w:rsidR="00A87D94" w:rsidRDefault="00A87D94" w:rsidP="00A87D94">
      <w:pPr>
        <w:rPr>
          <w:sz w:val="28"/>
          <w:szCs w:val="28"/>
        </w:rPr>
      </w:pPr>
    </w:p>
    <w:p w:rsidR="00A87D94" w:rsidRDefault="00E5764F" w:rsidP="00A87D94">
      <w:pPr>
        <w:pStyle w:val="ConsPlusNormal"/>
        <w:jc w:val="center"/>
        <w:rPr>
          <w:sz w:val="22"/>
        </w:rPr>
      </w:pPr>
      <w:r w:rsidRPr="00E5764F">
        <w:rPr>
          <w:noProof/>
          <w:lang w:eastAsia="ru-RU"/>
        </w:rPr>
        <w:pict>
          <v:shape id="_x0000_s1028" type="#_x0000_t202" style="position:absolute;left:0;text-align:left;margin-left:489.35pt;margin-top:9.2pt;width:240.7pt;height:62.25pt;z-index:251661312" strokecolor="white">
            <v:textbox style="mso-next-textbox:#_x0000_s1028">
              <w:txbxContent>
                <w:p w:rsidR="00A87D94" w:rsidRDefault="00A87D94" w:rsidP="00A87D94">
                  <w:pPr>
                    <w:jc w:val="center"/>
                    <w:rPr>
                      <w:sz w:val="28"/>
                      <w:szCs w:val="28"/>
                    </w:rPr>
                  </w:pPr>
                  <w:r w:rsidRPr="00EE69A2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 xml:space="preserve">____ </w:t>
                  </w:r>
                </w:p>
                <w:p w:rsidR="00A87D94" w:rsidRDefault="00A87D94" w:rsidP="00A87D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Соглашению </w:t>
                  </w:r>
                  <w:proofErr w:type="gramStart"/>
                  <w:r>
                    <w:rPr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«___» __________</w:t>
                  </w:r>
                </w:p>
                <w:p w:rsidR="00A87D94" w:rsidRPr="00EE69A2" w:rsidRDefault="00A87D94" w:rsidP="00A87D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№________</w:t>
                  </w:r>
                </w:p>
              </w:txbxContent>
            </v:textbox>
          </v:shape>
        </w:pict>
      </w:r>
    </w:p>
    <w:p w:rsidR="00A87D94" w:rsidRDefault="00A87D94" w:rsidP="00A87D94">
      <w:pPr>
        <w:pStyle w:val="ConsPlusNormal"/>
        <w:jc w:val="center"/>
        <w:rPr>
          <w:sz w:val="22"/>
        </w:rPr>
      </w:pPr>
    </w:p>
    <w:p w:rsidR="00A87D94" w:rsidRDefault="00A87D94" w:rsidP="00A87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613"/>
      <w:bookmarkEnd w:id="3"/>
    </w:p>
    <w:p w:rsidR="00A87D94" w:rsidRDefault="00A87D94" w:rsidP="00A87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D94" w:rsidRPr="00EE69A2" w:rsidRDefault="00A87D94" w:rsidP="00A87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9A2">
        <w:rPr>
          <w:rFonts w:ascii="Times New Roman" w:hAnsi="Times New Roman" w:cs="Times New Roman"/>
          <w:b/>
          <w:sz w:val="28"/>
          <w:szCs w:val="28"/>
        </w:rPr>
        <w:t>Перечень мероприятий,</w:t>
      </w:r>
    </w:p>
    <w:p w:rsidR="00A87D94" w:rsidRDefault="00A87D94" w:rsidP="00A87D94">
      <w:pPr>
        <w:pStyle w:val="ConsPlusNonformat"/>
        <w:jc w:val="center"/>
      </w:pPr>
      <w:r w:rsidRPr="00EE69A2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EE69A2">
        <w:rPr>
          <w:rFonts w:ascii="Times New Roman" w:hAnsi="Times New Roman" w:cs="Times New Roman"/>
          <w:b/>
          <w:sz w:val="28"/>
          <w:szCs w:val="28"/>
        </w:rPr>
        <w:t>целях</w:t>
      </w:r>
      <w:proofErr w:type="gramEnd"/>
      <w:r w:rsidRPr="00EE69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9A2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EE69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E69A2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EE69A2">
        <w:rPr>
          <w:rFonts w:ascii="Times New Roman" w:hAnsi="Times New Roman" w:cs="Times New Roman"/>
          <w:b/>
          <w:sz w:val="28"/>
          <w:szCs w:val="28"/>
        </w:rPr>
        <w:t xml:space="preserve"> предоставляется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E69A2">
        <w:rPr>
          <w:rFonts w:ascii="Times New Roman" w:hAnsi="Times New Roman" w:cs="Times New Roman"/>
          <w:b/>
          <w:sz w:val="28"/>
          <w:szCs w:val="28"/>
        </w:rPr>
        <w:t>убсидия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8"/>
        <w:gridCol w:w="7179"/>
        <w:gridCol w:w="1559"/>
        <w:gridCol w:w="1418"/>
      </w:tblGrid>
      <w:tr w:rsidR="00A87D94" w:rsidTr="003378AA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7D94" w:rsidRPr="008D1D9D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D1D9D">
              <w:rPr>
                <w:sz w:val="24"/>
                <w:szCs w:val="24"/>
              </w:rPr>
              <w:t>Коды</w:t>
            </w:r>
          </w:p>
        </w:tc>
      </w:tr>
      <w:tr w:rsidR="00A87D94" w:rsidRPr="008D1D9D" w:rsidTr="003378AA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87D94" w:rsidRPr="008D1D9D" w:rsidRDefault="00A87D94" w:rsidP="003378AA">
            <w:pPr>
              <w:pStyle w:val="ConsPlusNormal"/>
              <w:rPr>
                <w:sz w:val="24"/>
                <w:szCs w:val="24"/>
              </w:rPr>
            </w:pPr>
            <w:r w:rsidRPr="008D1D9D">
              <w:rPr>
                <w:sz w:val="24"/>
                <w:szCs w:val="24"/>
              </w:rPr>
              <w:t>Наименование бюджета муниц</w:t>
            </w:r>
            <w:r w:rsidRPr="008D1D9D">
              <w:rPr>
                <w:sz w:val="24"/>
                <w:szCs w:val="24"/>
              </w:rPr>
              <w:t>и</w:t>
            </w:r>
            <w:r w:rsidRPr="008D1D9D">
              <w:rPr>
                <w:sz w:val="24"/>
                <w:szCs w:val="24"/>
              </w:rPr>
              <w:t>пального образования</w:t>
            </w:r>
          </w:p>
        </w:tc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:rsidR="00A87D94" w:rsidRPr="008D1D9D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  <w:p w:rsidR="00A87D94" w:rsidRPr="008D1D9D" w:rsidRDefault="00A87D94" w:rsidP="003378AA">
            <w:pPr>
              <w:pStyle w:val="ConsPlusNormal"/>
              <w:rPr>
                <w:sz w:val="24"/>
                <w:szCs w:val="24"/>
              </w:rPr>
            </w:pPr>
            <w:r w:rsidRPr="008D1D9D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7D94" w:rsidRPr="008D1D9D" w:rsidRDefault="00A87D94" w:rsidP="003378AA">
            <w:pPr>
              <w:pStyle w:val="ConsPlusNormal"/>
              <w:jc w:val="right"/>
              <w:rPr>
                <w:sz w:val="24"/>
                <w:szCs w:val="24"/>
              </w:rPr>
            </w:pPr>
            <w:r w:rsidRPr="008D1D9D">
              <w:rPr>
                <w:sz w:val="24"/>
                <w:szCs w:val="24"/>
              </w:rPr>
              <w:t>по ОКТМО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7D94" w:rsidRPr="008D1D9D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87D94" w:rsidRDefault="00A87D94" w:rsidP="00A87D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44"/>
        <w:gridCol w:w="1820"/>
        <w:gridCol w:w="851"/>
        <w:gridCol w:w="1134"/>
        <w:gridCol w:w="992"/>
        <w:gridCol w:w="1134"/>
        <w:gridCol w:w="1134"/>
        <w:gridCol w:w="992"/>
        <w:gridCol w:w="993"/>
        <w:gridCol w:w="1134"/>
        <w:gridCol w:w="1134"/>
        <w:gridCol w:w="992"/>
      </w:tblGrid>
      <w:tr w:rsidR="00A87D94" w:rsidTr="003378AA">
        <w:tc>
          <w:tcPr>
            <w:tcW w:w="1644" w:type="dxa"/>
            <w:vMerge w:val="restart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Наименование мероприятия (направл</w:t>
            </w:r>
            <w:r w:rsidRPr="00EE69A2">
              <w:rPr>
                <w:sz w:val="24"/>
                <w:szCs w:val="24"/>
              </w:rPr>
              <w:t>е</w:t>
            </w:r>
            <w:r w:rsidRPr="00EE69A2">
              <w:rPr>
                <w:sz w:val="24"/>
                <w:szCs w:val="24"/>
              </w:rPr>
              <w:t>ния)</w:t>
            </w:r>
            <w:r w:rsidRPr="00EE69A2">
              <w:rPr>
                <w:rStyle w:val="a9"/>
                <w:sz w:val="24"/>
                <w:szCs w:val="24"/>
              </w:rPr>
              <w:footnoteReference w:id="1"/>
            </w:r>
            <w:r w:rsidRPr="00EE69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vMerge w:val="restart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Срок окончания реализации</w:t>
            </w:r>
          </w:p>
        </w:tc>
        <w:tc>
          <w:tcPr>
            <w:tcW w:w="851" w:type="dxa"/>
            <w:vMerge w:val="restart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Код строки</w:t>
            </w:r>
          </w:p>
        </w:tc>
        <w:tc>
          <w:tcPr>
            <w:tcW w:w="9639" w:type="dxa"/>
            <w:gridSpan w:val="9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Объем финансового обеспечения на реализацию мероприятия, предусмотренный в местном бюджете</w:t>
            </w:r>
            <w:r>
              <w:rPr>
                <w:sz w:val="24"/>
                <w:szCs w:val="24"/>
              </w:rPr>
              <w:t xml:space="preserve"> (сводной бюджетной росписи местного бюджета)</w:t>
            </w:r>
            <w:r w:rsidRPr="00EE69A2">
              <w:rPr>
                <w:sz w:val="24"/>
                <w:szCs w:val="24"/>
              </w:rPr>
              <w:t>, руб.</w:t>
            </w:r>
          </w:p>
        </w:tc>
      </w:tr>
      <w:tr w:rsidR="00A87D94" w:rsidTr="003378AA">
        <w:tc>
          <w:tcPr>
            <w:tcW w:w="1644" w:type="dxa"/>
            <w:vMerge/>
          </w:tcPr>
          <w:p w:rsidR="00A87D94" w:rsidRPr="00EE69A2" w:rsidRDefault="00A87D94" w:rsidP="003378AA"/>
        </w:tc>
        <w:tc>
          <w:tcPr>
            <w:tcW w:w="1820" w:type="dxa"/>
            <w:vMerge/>
          </w:tcPr>
          <w:p w:rsidR="00A87D94" w:rsidRPr="00EE69A2" w:rsidRDefault="00A87D94" w:rsidP="003378AA"/>
        </w:tc>
        <w:tc>
          <w:tcPr>
            <w:tcW w:w="851" w:type="dxa"/>
            <w:vMerge/>
          </w:tcPr>
          <w:p w:rsidR="00A87D94" w:rsidRPr="00EE69A2" w:rsidRDefault="00A87D94" w:rsidP="003378AA"/>
        </w:tc>
        <w:tc>
          <w:tcPr>
            <w:tcW w:w="3260" w:type="dxa"/>
            <w:gridSpan w:val="3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всего</w:t>
            </w:r>
          </w:p>
        </w:tc>
        <w:tc>
          <w:tcPr>
            <w:tcW w:w="3119" w:type="dxa"/>
            <w:gridSpan w:val="3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 xml:space="preserve">в том числе средства </w:t>
            </w:r>
            <w:r>
              <w:rPr>
                <w:sz w:val="24"/>
                <w:szCs w:val="24"/>
              </w:rPr>
              <w:t>с</w:t>
            </w:r>
            <w:r w:rsidRPr="00EE69A2">
              <w:rPr>
                <w:sz w:val="24"/>
                <w:szCs w:val="24"/>
              </w:rPr>
              <w:t>убс</w:t>
            </w:r>
            <w:r w:rsidRPr="00EE69A2">
              <w:rPr>
                <w:sz w:val="24"/>
                <w:szCs w:val="24"/>
              </w:rPr>
              <w:t>и</w:t>
            </w:r>
            <w:r w:rsidRPr="00EE69A2">
              <w:rPr>
                <w:sz w:val="24"/>
                <w:szCs w:val="24"/>
              </w:rPr>
              <w:t xml:space="preserve">дии из </w:t>
            </w:r>
            <w:r>
              <w:rPr>
                <w:sz w:val="24"/>
                <w:szCs w:val="24"/>
              </w:rPr>
              <w:t>областного</w:t>
            </w:r>
            <w:r w:rsidRPr="00EE69A2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3260" w:type="dxa"/>
            <w:gridSpan w:val="3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 xml:space="preserve">уровень </w:t>
            </w:r>
            <w:proofErr w:type="spellStart"/>
            <w:r w:rsidRPr="00EE69A2">
              <w:rPr>
                <w:sz w:val="24"/>
                <w:szCs w:val="24"/>
              </w:rPr>
              <w:t>софинансирования</w:t>
            </w:r>
            <w:proofErr w:type="spellEnd"/>
            <w:proofErr w:type="gramStart"/>
            <w:r>
              <w:rPr>
                <w:rStyle w:val="a9"/>
                <w:sz w:val="24"/>
                <w:szCs w:val="24"/>
              </w:rPr>
              <w:footnoteReference w:id="2"/>
            </w:r>
            <w:r w:rsidRPr="00EE69A2">
              <w:rPr>
                <w:sz w:val="24"/>
                <w:szCs w:val="24"/>
              </w:rPr>
              <w:t xml:space="preserve">  (%)</w:t>
            </w:r>
            <w:proofErr w:type="gramEnd"/>
          </w:p>
        </w:tc>
      </w:tr>
      <w:tr w:rsidR="00A87D94" w:rsidTr="003378AA">
        <w:tc>
          <w:tcPr>
            <w:tcW w:w="1644" w:type="dxa"/>
            <w:vMerge/>
          </w:tcPr>
          <w:p w:rsidR="00A87D94" w:rsidRPr="00EE69A2" w:rsidRDefault="00A87D94" w:rsidP="003378AA"/>
        </w:tc>
        <w:tc>
          <w:tcPr>
            <w:tcW w:w="1820" w:type="dxa"/>
            <w:vMerge/>
          </w:tcPr>
          <w:p w:rsidR="00A87D94" w:rsidRPr="00EE69A2" w:rsidRDefault="00A87D94" w:rsidP="003378AA"/>
        </w:tc>
        <w:tc>
          <w:tcPr>
            <w:tcW w:w="851" w:type="dxa"/>
            <w:vMerge/>
          </w:tcPr>
          <w:p w:rsidR="00A87D94" w:rsidRPr="00EE69A2" w:rsidRDefault="00A87D94" w:rsidP="003378AA"/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текущий</w:t>
            </w:r>
          </w:p>
        </w:tc>
        <w:tc>
          <w:tcPr>
            <w:tcW w:w="2126" w:type="dxa"/>
            <w:gridSpan w:val="2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текущий</w:t>
            </w:r>
          </w:p>
        </w:tc>
        <w:tc>
          <w:tcPr>
            <w:tcW w:w="1985" w:type="dxa"/>
            <w:gridSpan w:val="2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текущий</w:t>
            </w:r>
          </w:p>
        </w:tc>
        <w:tc>
          <w:tcPr>
            <w:tcW w:w="2126" w:type="dxa"/>
            <w:gridSpan w:val="2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плановый период</w:t>
            </w:r>
          </w:p>
        </w:tc>
      </w:tr>
      <w:tr w:rsidR="00A87D94" w:rsidTr="003378AA">
        <w:tc>
          <w:tcPr>
            <w:tcW w:w="1644" w:type="dxa"/>
            <w:vMerge/>
          </w:tcPr>
          <w:p w:rsidR="00A87D94" w:rsidRPr="00EE69A2" w:rsidRDefault="00A87D94" w:rsidP="003378AA"/>
        </w:tc>
        <w:tc>
          <w:tcPr>
            <w:tcW w:w="1820" w:type="dxa"/>
            <w:vMerge/>
          </w:tcPr>
          <w:p w:rsidR="00A87D94" w:rsidRPr="00EE69A2" w:rsidRDefault="00A87D94" w:rsidP="003378AA"/>
        </w:tc>
        <w:tc>
          <w:tcPr>
            <w:tcW w:w="851" w:type="dxa"/>
            <w:vMerge/>
          </w:tcPr>
          <w:p w:rsidR="00A87D94" w:rsidRPr="00EE69A2" w:rsidRDefault="00A87D94" w:rsidP="003378AA"/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20__ г.</w:t>
            </w: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20__ г.</w:t>
            </w: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20__ г.</w:t>
            </w:r>
          </w:p>
        </w:tc>
        <w:tc>
          <w:tcPr>
            <w:tcW w:w="993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20__ г.</w:t>
            </w: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20__ г.</w:t>
            </w:r>
          </w:p>
        </w:tc>
      </w:tr>
      <w:tr w:rsidR="00A87D94" w:rsidTr="003378AA">
        <w:tc>
          <w:tcPr>
            <w:tcW w:w="164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12</w:t>
            </w:r>
          </w:p>
        </w:tc>
      </w:tr>
      <w:tr w:rsidR="00A87D94" w:rsidTr="003378AA">
        <w:tc>
          <w:tcPr>
            <w:tcW w:w="164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7D94" w:rsidTr="003378AA">
        <w:tc>
          <w:tcPr>
            <w:tcW w:w="1644" w:type="dxa"/>
            <w:tcBorders>
              <w:bottom w:val="single" w:sz="4" w:space="0" w:color="auto"/>
            </w:tcBorders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7D94" w:rsidTr="003378AA">
        <w:tc>
          <w:tcPr>
            <w:tcW w:w="3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7D94" w:rsidRPr="00EE69A2" w:rsidRDefault="00A87D94" w:rsidP="003378AA">
            <w:pPr>
              <w:pStyle w:val="ConsPlusNormal"/>
              <w:jc w:val="right"/>
              <w:rPr>
                <w:sz w:val="24"/>
                <w:szCs w:val="24"/>
              </w:rPr>
            </w:pPr>
            <w:r w:rsidRPr="00EE69A2">
              <w:rPr>
                <w:sz w:val="24"/>
                <w:szCs w:val="24"/>
              </w:rPr>
              <w:t>Всего: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7D94" w:rsidRPr="00EE69A2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E69A2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E69A2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992" w:type="dxa"/>
          </w:tcPr>
          <w:p w:rsidR="00A87D94" w:rsidRPr="00EE69A2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E69A2">
              <w:rPr>
                <w:sz w:val="24"/>
                <w:szCs w:val="24"/>
              </w:rPr>
              <w:t>x</w:t>
            </w:r>
            <w:proofErr w:type="spellEnd"/>
          </w:p>
        </w:tc>
      </w:tr>
    </w:tbl>
    <w:p w:rsidR="00A87D94" w:rsidRDefault="00A87D94" w:rsidP="00A87D94"/>
    <w:p w:rsidR="00A87D94" w:rsidRPr="008D1D9D" w:rsidRDefault="00A87D94" w:rsidP="00A87D94"/>
    <w:p w:rsidR="00A87D94" w:rsidRDefault="00A87D94" w:rsidP="00A87D94">
      <w:pPr>
        <w:jc w:val="center"/>
        <w:rPr>
          <w:sz w:val="28"/>
          <w:szCs w:val="28"/>
        </w:rPr>
      </w:pPr>
      <w:r w:rsidRPr="00775B63">
        <w:rPr>
          <w:b/>
          <w:sz w:val="28"/>
          <w:szCs w:val="28"/>
        </w:rPr>
        <w:t>ПОДПИСИ СТОРОН:</w:t>
      </w:r>
    </w:p>
    <w:p w:rsidR="00A87D94" w:rsidRDefault="00A87D94" w:rsidP="00A87D94">
      <w:pPr>
        <w:jc w:val="both"/>
        <w:rPr>
          <w:sz w:val="28"/>
          <w:szCs w:val="28"/>
        </w:rPr>
      </w:pPr>
    </w:p>
    <w:p w:rsidR="00A87D94" w:rsidRDefault="00A87D94" w:rsidP="00A87D9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распорядитель:                                                                                      Получатель:</w:t>
      </w:r>
    </w:p>
    <w:p w:rsidR="00A87D94" w:rsidRDefault="00A87D94" w:rsidP="00A87D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/должность, ФИО                                                                ___________________ /должность, ФИО».  </w:t>
      </w:r>
    </w:p>
    <w:p w:rsidR="00A87D94" w:rsidRDefault="00A87D94" w:rsidP="00A87D94">
      <w:pPr>
        <w:jc w:val="both"/>
        <w:rPr>
          <w:sz w:val="28"/>
          <w:szCs w:val="28"/>
        </w:rPr>
      </w:pPr>
    </w:p>
    <w:p w:rsidR="00A87D94" w:rsidRDefault="00A87D94" w:rsidP="00A87D94">
      <w:pPr>
        <w:jc w:val="both"/>
        <w:rPr>
          <w:sz w:val="28"/>
          <w:szCs w:val="28"/>
        </w:rPr>
      </w:pPr>
    </w:p>
    <w:p w:rsidR="00A87D94" w:rsidRDefault="00A87D94" w:rsidP="00A87D94">
      <w:pPr>
        <w:pStyle w:val="ConsPlusNormal"/>
        <w:ind w:firstLine="709"/>
        <w:jc w:val="both"/>
      </w:pPr>
      <w:r>
        <w:t xml:space="preserve">4. Приложение </w:t>
      </w:r>
      <w:r w:rsidRPr="00C81721">
        <w:t xml:space="preserve"> </w:t>
      </w:r>
      <w:r>
        <w:t>№ 5 к указанной Типовой форме соглашения изложить в новой редакции:</w:t>
      </w:r>
    </w:p>
    <w:p w:rsidR="00A87D94" w:rsidRDefault="00A87D94" w:rsidP="00A87D94">
      <w:pPr>
        <w:pStyle w:val="ConsPlusNormal"/>
        <w:ind w:firstLine="709"/>
        <w:jc w:val="both"/>
      </w:pPr>
    </w:p>
    <w:p w:rsidR="00A87D94" w:rsidRDefault="00A87D94" w:rsidP="00A87D94">
      <w:pPr>
        <w:pStyle w:val="ConsPlusNormal"/>
        <w:ind w:firstLine="709"/>
        <w:jc w:val="both"/>
      </w:pPr>
    </w:p>
    <w:p w:rsidR="00A87D94" w:rsidRDefault="00A87D94" w:rsidP="00A87D94">
      <w:pPr>
        <w:pStyle w:val="ConsPlusNormal"/>
        <w:ind w:firstLine="709"/>
        <w:jc w:val="both"/>
      </w:pPr>
    </w:p>
    <w:p w:rsidR="00A87D94" w:rsidRDefault="00E5764F" w:rsidP="00A87D94">
      <w:r>
        <w:rPr>
          <w:noProof/>
        </w:rPr>
        <w:pict>
          <v:shape id="_x0000_s1030" type="#_x0000_t202" style="position:absolute;margin-left:496.85pt;margin-top:64.95pt;width:240.7pt;height:62.25pt;z-index:251664384" strokecolor="white">
            <v:textbox style="mso-next-textbox:#_x0000_s1030">
              <w:txbxContent>
                <w:p w:rsidR="00A87D94" w:rsidRDefault="00A87D94" w:rsidP="00A87D94">
                  <w:pPr>
                    <w:jc w:val="center"/>
                    <w:rPr>
                      <w:sz w:val="28"/>
                      <w:szCs w:val="28"/>
                    </w:rPr>
                  </w:pPr>
                  <w:r w:rsidRPr="00EE69A2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 xml:space="preserve">____ </w:t>
                  </w:r>
                </w:p>
                <w:p w:rsidR="00A87D94" w:rsidRDefault="00A87D94" w:rsidP="00A87D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Соглашению </w:t>
                  </w:r>
                  <w:proofErr w:type="gramStart"/>
                  <w:r>
                    <w:rPr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«___» __________</w:t>
                  </w:r>
                </w:p>
                <w:p w:rsidR="00A87D94" w:rsidRPr="00EE69A2" w:rsidRDefault="00A87D94" w:rsidP="00A87D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84.95pt;margin-top:-29.55pt;width:240.7pt;height:89.25pt;z-index:251663360" strokecolor="white">
            <v:textbox style="mso-next-textbox:#_x0000_s1029">
              <w:txbxContent>
                <w:p w:rsidR="00A87D94" w:rsidRDefault="00A87D94" w:rsidP="00A87D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EE69A2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 xml:space="preserve">5  </w:t>
                  </w:r>
                </w:p>
                <w:p w:rsidR="00A87D94" w:rsidRPr="00EE69A2" w:rsidRDefault="00A87D94" w:rsidP="00A87D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Типовой форме Соглашения о </w:t>
                  </w:r>
                  <w:proofErr w:type="gramStart"/>
                  <w:r>
                    <w:rPr>
                      <w:sz w:val="28"/>
                      <w:szCs w:val="28"/>
                    </w:rPr>
                    <w:t>пр</w:t>
                  </w:r>
                  <w:r>
                    <w:rPr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>доставлении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 предоставлении су</w:t>
                  </w:r>
                  <w:r>
                    <w:rPr>
                      <w:sz w:val="28"/>
                      <w:szCs w:val="28"/>
                    </w:rPr>
                    <w:t>б</w:t>
                  </w:r>
                  <w:r>
                    <w:rPr>
                      <w:sz w:val="28"/>
                      <w:szCs w:val="28"/>
                    </w:rPr>
                    <w:t>сидии из областного бюджета мес</w:t>
                  </w:r>
                  <w:r>
                    <w:rPr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>ному бюджету</w:t>
                  </w:r>
                </w:p>
              </w:txbxContent>
            </v:textbox>
          </v:shape>
        </w:pict>
      </w:r>
    </w:p>
    <w:p w:rsidR="00A87D94" w:rsidRPr="00AC3749" w:rsidRDefault="00A87D94" w:rsidP="00A87D94"/>
    <w:p w:rsidR="00A87D94" w:rsidRPr="00AC3749" w:rsidRDefault="00A87D94" w:rsidP="00A87D94"/>
    <w:p w:rsidR="00A87D94" w:rsidRPr="00AC3749" w:rsidRDefault="00A87D94" w:rsidP="00A87D94"/>
    <w:p w:rsidR="00A87D94" w:rsidRPr="00AC3749" w:rsidRDefault="00A87D94" w:rsidP="00A87D94"/>
    <w:p w:rsidR="00A87D94" w:rsidRDefault="00A87D94" w:rsidP="00A87D94"/>
    <w:p w:rsidR="00A87D94" w:rsidRDefault="00A87D94" w:rsidP="00A87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D94" w:rsidRDefault="00A87D94" w:rsidP="00A87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D94" w:rsidRPr="00AC3749" w:rsidRDefault="00A87D94" w:rsidP="00A87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49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A87D94" w:rsidRPr="00AC3749" w:rsidRDefault="00A87D94" w:rsidP="00A87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49">
        <w:rPr>
          <w:rFonts w:ascii="Times New Roman" w:hAnsi="Times New Roman" w:cs="Times New Roman"/>
          <w:b/>
          <w:sz w:val="28"/>
          <w:szCs w:val="28"/>
        </w:rPr>
        <w:t xml:space="preserve">о размерах субсидии, предоставляемой на </w:t>
      </w:r>
      <w:proofErr w:type="spellStart"/>
      <w:r w:rsidRPr="00AC3749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</w:p>
    <w:p w:rsidR="00A87D94" w:rsidRPr="00AC3749" w:rsidRDefault="00A87D94" w:rsidP="00A87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49">
        <w:rPr>
          <w:rFonts w:ascii="Times New Roman" w:hAnsi="Times New Roman" w:cs="Times New Roman"/>
          <w:b/>
          <w:sz w:val="28"/>
          <w:szCs w:val="28"/>
        </w:rPr>
        <w:t>капитальных вложений в объекты капитального строительства,</w:t>
      </w:r>
    </w:p>
    <w:p w:rsidR="00A87D94" w:rsidRPr="00CD1AF4" w:rsidRDefault="00A87D94" w:rsidP="00A87D94">
      <w:pPr>
        <w:tabs>
          <w:tab w:val="left" w:pos="6405"/>
        </w:tabs>
        <w:jc w:val="center"/>
        <w:rPr>
          <w:sz w:val="28"/>
          <w:szCs w:val="28"/>
        </w:rPr>
      </w:pPr>
      <w:r w:rsidRPr="00AC3749">
        <w:rPr>
          <w:b/>
          <w:sz w:val="28"/>
          <w:szCs w:val="28"/>
        </w:rPr>
        <w:t>приобретение объектов недвижимого имущества</w:t>
      </w:r>
      <w:r>
        <w:rPr>
          <w:rStyle w:val="a9"/>
          <w:b/>
          <w:sz w:val="28"/>
          <w:szCs w:val="28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8"/>
        <w:gridCol w:w="7179"/>
        <w:gridCol w:w="1559"/>
        <w:gridCol w:w="1418"/>
      </w:tblGrid>
      <w:tr w:rsidR="00A87D94" w:rsidTr="003378AA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7D94" w:rsidRPr="008D1D9D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D1D9D">
              <w:rPr>
                <w:sz w:val="24"/>
                <w:szCs w:val="24"/>
              </w:rPr>
              <w:t>Коды</w:t>
            </w:r>
          </w:p>
        </w:tc>
      </w:tr>
      <w:tr w:rsidR="00A87D94" w:rsidRPr="008D1D9D" w:rsidTr="003378AA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87D94" w:rsidRPr="008D1D9D" w:rsidRDefault="00A87D94" w:rsidP="003378AA">
            <w:pPr>
              <w:pStyle w:val="ConsPlusNormal"/>
              <w:rPr>
                <w:sz w:val="24"/>
                <w:szCs w:val="24"/>
              </w:rPr>
            </w:pPr>
            <w:r w:rsidRPr="008D1D9D">
              <w:rPr>
                <w:sz w:val="24"/>
                <w:szCs w:val="24"/>
              </w:rPr>
              <w:t>Наименование бюджета муниц</w:t>
            </w:r>
            <w:r w:rsidRPr="008D1D9D">
              <w:rPr>
                <w:sz w:val="24"/>
                <w:szCs w:val="24"/>
              </w:rPr>
              <w:t>и</w:t>
            </w:r>
            <w:r w:rsidRPr="008D1D9D">
              <w:rPr>
                <w:sz w:val="24"/>
                <w:szCs w:val="24"/>
              </w:rPr>
              <w:t>пального образования</w:t>
            </w:r>
          </w:p>
        </w:tc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:rsidR="00A87D94" w:rsidRPr="008D1D9D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  <w:p w:rsidR="00A87D94" w:rsidRPr="008D1D9D" w:rsidRDefault="00A87D94" w:rsidP="003378AA">
            <w:pPr>
              <w:pStyle w:val="ConsPlusNormal"/>
              <w:rPr>
                <w:sz w:val="24"/>
                <w:szCs w:val="24"/>
              </w:rPr>
            </w:pPr>
            <w:r w:rsidRPr="008D1D9D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7D94" w:rsidRPr="008D1D9D" w:rsidRDefault="00A87D94" w:rsidP="003378AA">
            <w:pPr>
              <w:pStyle w:val="ConsPlusNormal"/>
              <w:jc w:val="right"/>
              <w:rPr>
                <w:sz w:val="24"/>
                <w:szCs w:val="24"/>
              </w:rPr>
            </w:pPr>
            <w:r w:rsidRPr="008D1D9D">
              <w:rPr>
                <w:sz w:val="24"/>
                <w:szCs w:val="24"/>
              </w:rPr>
              <w:t>по ОКТМО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7D94" w:rsidRPr="008D1D9D" w:rsidRDefault="00A87D94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87D94" w:rsidRDefault="00A87D94" w:rsidP="00A87D94">
      <w:pPr>
        <w:tabs>
          <w:tab w:val="left" w:pos="6405"/>
        </w:tabs>
        <w:jc w:val="center"/>
        <w:rPr>
          <w:sz w:val="28"/>
          <w:szCs w:val="28"/>
        </w:rPr>
      </w:pPr>
    </w:p>
    <w:tbl>
      <w:tblPr>
        <w:tblW w:w="14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2"/>
        <w:gridCol w:w="1130"/>
        <w:gridCol w:w="1699"/>
        <w:gridCol w:w="853"/>
        <w:gridCol w:w="1284"/>
        <w:gridCol w:w="1134"/>
        <w:gridCol w:w="708"/>
        <w:gridCol w:w="709"/>
        <w:gridCol w:w="1418"/>
        <w:gridCol w:w="708"/>
        <w:gridCol w:w="709"/>
        <w:gridCol w:w="1276"/>
        <w:gridCol w:w="709"/>
        <w:gridCol w:w="708"/>
      </w:tblGrid>
      <w:tr w:rsidR="00A87D94" w:rsidTr="003378AA">
        <w:trPr>
          <w:trHeight w:val="901"/>
        </w:trPr>
        <w:tc>
          <w:tcPr>
            <w:tcW w:w="1192" w:type="dxa"/>
            <w:vMerge w:val="restart"/>
            <w:tcBorders>
              <w:left w:val="single" w:sz="4" w:space="0" w:color="auto"/>
            </w:tcBorders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Наимен</w:t>
            </w:r>
            <w:r w:rsidRPr="00895B60">
              <w:rPr>
                <w:sz w:val="24"/>
                <w:szCs w:val="24"/>
              </w:rPr>
              <w:t>о</w:t>
            </w:r>
            <w:r w:rsidRPr="00895B60">
              <w:rPr>
                <w:sz w:val="24"/>
                <w:szCs w:val="24"/>
              </w:rPr>
              <w:t>вание объекта капитал</w:t>
            </w:r>
            <w:r w:rsidRPr="00895B60">
              <w:rPr>
                <w:sz w:val="24"/>
                <w:szCs w:val="24"/>
              </w:rPr>
              <w:t>ь</w:t>
            </w:r>
            <w:r w:rsidRPr="00895B60">
              <w:rPr>
                <w:sz w:val="24"/>
                <w:szCs w:val="24"/>
              </w:rPr>
              <w:t>ного стро</w:t>
            </w:r>
            <w:r w:rsidRPr="00895B60">
              <w:rPr>
                <w:sz w:val="24"/>
                <w:szCs w:val="24"/>
              </w:rPr>
              <w:t>и</w:t>
            </w:r>
            <w:r w:rsidRPr="00895B60">
              <w:rPr>
                <w:sz w:val="24"/>
                <w:szCs w:val="24"/>
              </w:rPr>
              <w:t>тельства (объекта недвиж</w:t>
            </w:r>
            <w:r w:rsidRPr="00895B60">
              <w:rPr>
                <w:sz w:val="24"/>
                <w:szCs w:val="24"/>
              </w:rPr>
              <w:t>и</w:t>
            </w:r>
            <w:r w:rsidRPr="00895B60">
              <w:rPr>
                <w:sz w:val="24"/>
                <w:szCs w:val="24"/>
              </w:rPr>
              <w:t>мого имущес</w:t>
            </w:r>
            <w:r w:rsidRPr="00895B60">
              <w:rPr>
                <w:sz w:val="24"/>
                <w:szCs w:val="24"/>
              </w:rPr>
              <w:t>т</w:t>
            </w:r>
            <w:r w:rsidRPr="00895B60">
              <w:rPr>
                <w:sz w:val="24"/>
                <w:szCs w:val="24"/>
              </w:rPr>
              <w:t>ва)</w:t>
            </w:r>
          </w:p>
        </w:tc>
        <w:tc>
          <w:tcPr>
            <w:tcW w:w="1130" w:type="dxa"/>
            <w:vMerge w:val="restart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Мест</w:t>
            </w:r>
            <w:r w:rsidRPr="00895B60">
              <w:rPr>
                <w:sz w:val="24"/>
                <w:szCs w:val="24"/>
              </w:rPr>
              <w:t>о</w:t>
            </w:r>
            <w:r w:rsidRPr="00895B60">
              <w:rPr>
                <w:sz w:val="24"/>
                <w:szCs w:val="24"/>
              </w:rPr>
              <w:t>нахожд</w:t>
            </w:r>
            <w:r w:rsidRPr="00895B60">
              <w:rPr>
                <w:sz w:val="24"/>
                <w:szCs w:val="24"/>
              </w:rPr>
              <w:t>е</w:t>
            </w:r>
            <w:r w:rsidRPr="00895B60">
              <w:rPr>
                <w:sz w:val="24"/>
                <w:szCs w:val="24"/>
              </w:rPr>
              <w:t>ние (а</w:t>
            </w:r>
            <w:r w:rsidRPr="00895B60">
              <w:rPr>
                <w:sz w:val="24"/>
                <w:szCs w:val="24"/>
              </w:rPr>
              <w:t>д</w:t>
            </w:r>
            <w:r w:rsidRPr="00895B60">
              <w:rPr>
                <w:sz w:val="24"/>
                <w:szCs w:val="24"/>
              </w:rPr>
              <w:t>рес)</w:t>
            </w:r>
          </w:p>
        </w:tc>
        <w:tc>
          <w:tcPr>
            <w:tcW w:w="1699" w:type="dxa"/>
            <w:vMerge w:val="restart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Направление инвестиров</w:t>
            </w:r>
            <w:r w:rsidRPr="00895B60">
              <w:rPr>
                <w:sz w:val="24"/>
                <w:szCs w:val="24"/>
              </w:rPr>
              <w:t>а</w:t>
            </w:r>
            <w:r w:rsidRPr="00895B60">
              <w:rPr>
                <w:sz w:val="24"/>
                <w:szCs w:val="24"/>
              </w:rPr>
              <w:t>ния (стро</w:t>
            </w:r>
            <w:r w:rsidRPr="00895B60">
              <w:rPr>
                <w:sz w:val="24"/>
                <w:szCs w:val="24"/>
              </w:rPr>
              <w:t>и</w:t>
            </w:r>
            <w:r w:rsidRPr="00895B60">
              <w:rPr>
                <w:sz w:val="24"/>
                <w:szCs w:val="24"/>
              </w:rPr>
              <w:t>тельство, пр</w:t>
            </w:r>
            <w:r w:rsidRPr="00895B60">
              <w:rPr>
                <w:sz w:val="24"/>
                <w:szCs w:val="24"/>
              </w:rPr>
              <w:t>о</w:t>
            </w:r>
            <w:r w:rsidRPr="00895B60">
              <w:rPr>
                <w:sz w:val="24"/>
                <w:szCs w:val="24"/>
              </w:rPr>
              <w:t>ектно-изыскател</w:t>
            </w:r>
            <w:r w:rsidRPr="00895B60">
              <w:rPr>
                <w:sz w:val="24"/>
                <w:szCs w:val="24"/>
              </w:rPr>
              <w:t>ь</w:t>
            </w:r>
            <w:r w:rsidRPr="00895B60">
              <w:rPr>
                <w:sz w:val="24"/>
                <w:szCs w:val="24"/>
              </w:rPr>
              <w:t>ские работы реконстру</w:t>
            </w:r>
            <w:r w:rsidRPr="00895B60">
              <w:rPr>
                <w:sz w:val="24"/>
                <w:szCs w:val="24"/>
              </w:rPr>
              <w:t>к</w:t>
            </w:r>
            <w:r w:rsidRPr="00895B60">
              <w:rPr>
                <w:sz w:val="24"/>
                <w:szCs w:val="24"/>
              </w:rPr>
              <w:t>ция, технич</w:t>
            </w:r>
            <w:r w:rsidRPr="00895B60">
              <w:rPr>
                <w:sz w:val="24"/>
                <w:szCs w:val="24"/>
              </w:rPr>
              <w:t>е</w:t>
            </w:r>
            <w:r w:rsidRPr="00895B60">
              <w:rPr>
                <w:sz w:val="24"/>
                <w:szCs w:val="24"/>
              </w:rPr>
              <w:t>ское перево</w:t>
            </w:r>
            <w:r w:rsidRPr="00895B60">
              <w:rPr>
                <w:sz w:val="24"/>
                <w:szCs w:val="24"/>
              </w:rPr>
              <w:t>о</w:t>
            </w:r>
            <w:r w:rsidRPr="00895B60">
              <w:rPr>
                <w:sz w:val="24"/>
                <w:szCs w:val="24"/>
              </w:rPr>
              <w:t>ружение, пр</w:t>
            </w:r>
            <w:r w:rsidRPr="00895B60">
              <w:rPr>
                <w:sz w:val="24"/>
                <w:szCs w:val="24"/>
              </w:rPr>
              <w:t>и</w:t>
            </w:r>
            <w:r w:rsidRPr="00895B60">
              <w:rPr>
                <w:sz w:val="24"/>
                <w:szCs w:val="24"/>
              </w:rPr>
              <w:t>обретение)</w:t>
            </w:r>
          </w:p>
        </w:tc>
        <w:tc>
          <w:tcPr>
            <w:tcW w:w="853" w:type="dxa"/>
            <w:vMerge w:val="restart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Этап</w:t>
            </w:r>
          </w:p>
        </w:tc>
        <w:tc>
          <w:tcPr>
            <w:tcW w:w="1284" w:type="dxa"/>
            <w:vMerge w:val="restart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Код строки</w:t>
            </w:r>
          </w:p>
        </w:tc>
        <w:tc>
          <w:tcPr>
            <w:tcW w:w="5386" w:type="dxa"/>
            <w:gridSpan w:val="6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Объем финансового обеспечения капитальных вложений, предусмотренный в</w:t>
            </w:r>
            <w:r>
              <w:rPr>
                <w:sz w:val="24"/>
                <w:szCs w:val="24"/>
              </w:rPr>
              <w:t xml:space="preserve"> местном </w:t>
            </w:r>
            <w:r w:rsidRPr="00895B60">
              <w:rPr>
                <w:sz w:val="24"/>
                <w:szCs w:val="24"/>
              </w:rPr>
              <w:t xml:space="preserve"> бюджете</w:t>
            </w:r>
            <w:r>
              <w:rPr>
                <w:sz w:val="24"/>
                <w:szCs w:val="24"/>
              </w:rPr>
              <w:t xml:space="preserve"> (сводной бюджетной росписи местного бюджета)</w:t>
            </w:r>
            <w:r w:rsidRPr="00895B60">
              <w:rPr>
                <w:sz w:val="24"/>
                <w:szCs w:val="24"/>
              </w:rPr>
              <w:t>, руб.</w:t>
            </w:r>
          </w:p>
        </w:tc>
        <w:tc>
          <w:tcPr>
            <w:tcW w:w="2693" w:type="dxa"/>
            <w:gridSpan w:val="3"/>
            <w:vMerge w:val="restart"/>
            <w:tcBorders>
              <w:right w:val="single" w:sz="4" w:space="0" w:color="auto"/>
            </w:tcBorders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 xml:space="preserve">Уровень </w:t>
            </w:r>
            <w:proofErr w:type="spellStart"/>
            <w:r w:rsidRPr="00895B60">
              <w:rPr>
                <w:sz w:val="24"/>
                <w:szCs w:val="24"/>
              </w:rPr>
              <w:t>софинансир</w:t>
            </w:r>
            <w:r w:rsidRPr="00895B60">
              <w:rPr>
                <w:sz w:val="24"/>
                <w:szCs w:val="24"/>
              </w:rPr>
              <w:t>о</w:t>
            </w:r>
            <w:r w:rsidRPr="00895B60">
              <w:rPr>
                <w:sz w:val="24"/>
                <w:szCs w:val="24"/>
              </w:rPr>
              <w:t>вания</w:t>
            </w:r>
            <w:proofErr w:type="spellEnd"/>
            <w:proofErr w:type="gramStart"/>
            <w:r w:rsidRPr="00895B60">
              <w:rPr>
                <w:sz w:val="24"/>
                <w:szCs w:val="24"/>
              </w:rPr>
              <w:t xml:space="preserve">  (%)</w:t>
            </w:r>
            <w:r>
              <w:rPr>
                <w:rStyle w:val="a9"/>
                <w:sz w:val="24"/>
                <w:szCs w:val="24"/>
              </w:rPr>
              <w:footnoteReference w:id="4"/>
            </w:r>
            <w:proofErr w:type="gramEnd"/>
          </w:p>
        </w:tc>
      </w:tr>
      <w:tr w:rsidR="00A87D94" w:rsidTr="003378AA">
        <w:trPr>
          <w:trHeight w:val="144"/>
        </w:trPr>
        <w:tc>
          <w:tcPr>
            <w:tcW w:w="1192" w:type="dxa"/>
            <w:vMerge/>
            <w:tcBorders>
              <w:left w:val="single" w:sz="4" w:space="0" w:color="auto"/>
            </w:tcBorders>
          </w:tcPr>
          <w:p w:rsidR="00A87D94" w:rsidRPr="00895B60" w:rsidRDefault="00A87D94" w:rsidP="003378AA"/>
        </w:tc>
        <w:tc>
          <w:tcPr>
            <w:tcW w:w="1130" w:type="dxa"/>
            <w:vMerge/>
          </w:tcPr>
          <w:p w:rsidR="00A87D94" w:rsidRPr="00895B60" w:rsidRDefault="00A87D94" w:rsidP="003378AA"/>
        </w:tc>
        <w:tc>
          <w:tcPr>
            <w:tcW w:w="1699" w:type="dxa"/>
            <w:vMerge/>
          </w:tcPr>
          <w:p w:rsidR="00A87D94" w:rsidRPr="00895B60" w:rsidRDefault="00A87D94" w:rsidP="003378AA"/>
        </w:tc>
        <w:tc>
          <w:tcPr>
            <w:tcW w:w="853" w:type="dxa"/>
            <w:vMerge/>
          </w:tcPr>
          <w:p w:rsidR="00A87D94" w:rsidRPr="00895B60" w:rsidRDefault="00A87D94" w:rsidP="003378AA"/>
        </w:tc>
        <w:tc>
          <w:tcPr>
            <w:tcW w:w="1284" w:type="dxa"/>
            <w:vMerge/>
          </w:tcPr>
          <w:p w:rsidR="00A87D94" w:rsidRPr="00895B60" w:rsidRDefault="00A87D94" w:rsidP="003378AA"/>
        </w:tc>
        <w:tc>
          <w:tcPr>
            <w:tcW w:w="2551" w:type="dxa"/>
            <w:gridSpan w:val="3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3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 xml:space="preserve">в том числе средства </w:t>
            </w:r>
            <w:r>
              <w:rPr>
                <w:sz w:val="24"/>
                <w:szCs w:val="24"/>
              </w:rPr>
              <w:t>с</w:t>
            </w:r>
            <w:r w:rsidRPr="00895B60">
              <w:rPr>
                <w:sz w:val="24"/>
                <w:szCs w:val="24"/>
              </w:rPr>
              <w:t>у</w:t>
            </w:r>
            <w:r w:rsidRPr="00895B60">
              <w:rPr>
                <w:sz w:val="24"/>
                <w:szCs w:val="24"/>
              </w:rPr>
              <w:t>б</w:t>
            </w:r>
            <w:r w:rsidRPr="00895B6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идии из област</w:t>
            </w:r>
            <w:r w:rsidRPr="00895B60">
              <w:rPr>
                <w:sz w:val="24"/>
                <w:szCs w:val="24"/>
              </w:rPr>
              <w:t>ного бюджета</w:t>
            </w:r>
          </w:p>
        </w:tc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</w:tcPr>
          <w:p w:rsidR="00A87D94" w:rsidRPr="00895B60" w:rsidRDefault="00A87D94" w:rsidP="003378AA"/>
        </w:tc>
      </w:tr>
      <w:tr w:rsidR="00A87D94" w:rsidTr="003378AA">
        <w:trPr>
          <w:trHeight w:val="144"/>
        </w:trPr>
        <w:tc>
          <w:tcPr>
            <w:tcW w:w="1192" w:type="dxa"/>
            <w:vMerge/>
            <w:tcBorders>
              <w:left w:val="single" w:sz="4" w:space="0" w:color="auto"/>
            </w:tcBorders>
          </w:tcPr>
          <w:p w:rsidR="00A87D94" w:rsidRPr="00895B60" w:rsidRDefault="00A87D94" w:rsidP="003378AA"/>
        </w:tc>
        <w:tc>
          <w:tcPr>
            <w:tcW w:w="1130" w:type="dxa"/>
            <w:vMerge/>
          </w:tcPr>
          <w:p w:rsidR="00A87D94" w:rsidRPr="00895B60" w:rsidRDefault="00A87D94" w:rsidP="003378AA"/>
        </w:tc>
        <w:tc>
          <w:tcPr>
            <w:tcW w:w="1699" w:type="dxa"/>
            <w:vMerge/>
          </w:tcPr>
          <w:p w:rsidR="00A87D94" w:rsidRPr="00895B60" w:rsidRDefault="00A87D94" w:rsidP="003378AA"/>
        </w:tc>
        <w:tc>
          <w:tcPr>
            <w:tcW w:w="853" w:type="dxa"/>
            <w:vMerge/>
          </w:tcPr>
          <w:p w:rsidR="00A87D94" w:rsidRPr="00895B60" w:rsidRDefault="00A87D94" w:rsidP="003378AA"/>
        </w:tc>
        <w:tc>
          <w:tcPr>
            <w:tcW w:w="1284" w:type="dxa"/>
            <w:vMerge/>
          </w:tcPr>
          <w:p w:rsidR="00A87D94" w:rsidRPr="00895B60" w:rsidRDefault="00A87D94" w:rsidP="003378AA"/>
        </w:tc>
        <w:tc>
          <w:tcPr>
            <w:tcW w:w="1134" w:type="dxa"/>
            <w:vMerge w:val="restart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текущий 20__ г.</w:t>
            </w:r>
          </w:p>
        </w:tc>
        <w:tc>
          <w:tcPr>
            <w:tcW w:w="1417" w:type="dxa"/>
            <w:gridSpan w:val="2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1418" w:type="dxa"/>
            <w:vMerge w:val="restart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текущий 20__ г.</w:t>
            </w:r>
          </w:p>
        </w:tc>
        <w:tc>
          <w:tcPr>
            <w:tcW w:w="1417" w:type="dxa"/>
            <w:gridSpan w:val="2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1276" w:type="dxa"/>
            <w:vMerge w:val="restart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текущий 20__ г.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плановый период</w:t>
            </w:r>
          </w:p>
        </w:tc>
      </w:tr>
      <w:tr w:rsidR="00A87D94" w:rsidTr="003378AA">
        <w:trPr>
          <w:trHeight w:val="144"/>
        </w:trPr>
        <w:tc>
          <w:tcPr>
            <w:tcW w:w="1192" w:type="dxa"/>
            <w:vMerge/>
            <w:tcBorders>
              <w:left w:val="single" w:sz="4" w:space="0" w:color="auto"/>
            </w:tcBorders>
          </w:tcPr>
          <w:p w:rsidR="00A87D94" w:rsidRDefault="00A87D94" w:rsidP="003378AA"/>
        </w:tc>
        <w:tc>
          <w:tcPr>
            <w:tcW w:w="1130" w:type="dxa"/>
            <w:vMerge/>
          </w:tcPr>
          <w:p w:rsidR="00A87D94" w:rsidRDefault="00A87D94" w:rsidP="003378AA"/>
        </w:tc>
        <w:tc>
          <w:tcPr>
            <w:tcW w:w="1699" w:type="dxa"/>
            <w:vMerge/>
          </w:tcPr>
          <w:p w:rsidR="00A87D94" w:rsidRDefault="00A87D94" w:rsidP="003378AA"/>
        </w:tc>
        <w:tc>
          <w:tcPr>
            <w:tcW w:w="853" w:type="dxa"/>
            <w:vMerge/>
          </w:tcPr>
          <w:p w:rsidR="00A87D94" w:rsidRDefault="00A87D94" w:rsidP="003378AA"/>
        </w:tc>
        <w:tc>
          <w:tcPr>
            <w:tcW w:w="1284" w:type="dxa"/>
            <w:vMerge/>
          </w:tcPr>
          <w:p w:rsidR="00A87D94" w:rsidRDefault="00A87D94" w:rsidP="003378AA"/>
        </w:tc>
        <w:tc>
          <w:tcPr>
            <w:tcW w:w="1134" w:type="dxa"/>
            <w:vMerge/>
          </w:tcPr>
          <w:p w:rsidR="00A87D94" w:rsidRPr="00895B60" w:rsidRDefault="00A87D94" w:rsidP="003378AA"/>
        </w:tc>
        <w:tc>
          <w:tcPr>
            <w:tcW w:w="708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 xml:space="preserve">20__ </w:t>
            </w:r>
            <w:r w:rsidRPr="00895B60">
              <w:rPr>
                <w:sz w:val="24"/>
                <w:szCs w:val="24"/>
              </w:rPr>
              <w:lastRenderedPageBreak/>
              <w:t>г.</w:t>
            </w:r>
          </w:p>
        </w:tc>
        <w:tc>
          <w:tcPr>
            <w:tcW w:w="709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lastRenderedPageBreak/>
              <w:t xml:space="preserve">20__ </w:t>
            </w:r>
            <w:r w:rsidRPr="00895B60">
              <w:rPr>
                <w:sz w:val="24"/>
                <w:szCs w:val="24"/>
              </w:rPr>
              <w:lastRenderedPageBreak/>
              <w:t>г.</w:t>
            </w:r>
          </w:p>
        </w:tc>
        <w:tc>
          <w:tcPr>
            <w:tcW w:w="1418" w:type="dxa"/>
            <w:vMerge/>
          </w:tcPr>
          <w:p w:rsidR="00A87D94" w:rsidRPr="00895B60" w:rsidRDefault="00A87D94" w:rsidP="003378AA"/>
        </w:tc>
        <w:tc>
          <w:tcPr>
            <w:tcW w:w="708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 xml:space="preserve">20__ </w:t>
            </w:r>
            <w:r w:rsidRPr="00895B60">
              <w:rPr>
                <w:sz w:val="24"/>
                <w:szCs w:val="24"/>
              </w:rPr>
              <w:lastRenderedPageBreak/>
              <w:t>г.</w:t>
            </w:r>
          </w:p>
        </w:tc>
        <w:tc>
          <w:tcPr>
            <w:tcW w:w="709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lastRenderedPageBreak/>
              <w:t xml:space="preserve">20__ </w:t>
            </w:r>
            <w:r w:rsidRPr="00895B60">
              <w:rPr>
                <w:sz w:val="24"/>
                <w:szCs w:val="24"/>
              </w:rPr>
              <w:lastRenderedPageBreak/>
              <w:t>г.</w:t>
            </w:r>
          </w:p>
        </w:tc>
        <w:tc>
          <w:tcPr>
            <w:tcW w:w="1276" w:type="dxa"/>
            <w:vMerge/>
          </w:tcPr>
          <w:p w:rsidR="00A87D94" w:rsidRPr="00895B60" w:rsidRDefault="00A87D94" w:rsidP="003378AA"/>
        </w:tc>
        <w:tc>
          <w:tcPr>
            <w:tcW w:w="709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 xml:space="preserve">20__ </w:t>
            </w:r>
            <w:r w:rsidRPr="00895B60">
              <w:rPr>
                <w:sz w:val="24"/>
                <w:szCs w:val="24"/>
              </w:rPr>
              <w:lastRenderedPageBreak/>
              <w:t>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lastRenderedPageBreak/>
              <w:t xml:space="preserve">20__ </w:t>
            </w:r>
            <w:r w:rsidRPr="00895B60">
              <w:rPr>
                <w:sz w:val="24"/>
                <w:szCs w:val="24"/>
              </w:rPr>
              <w:lastRenderedPageBreak/>
              <w:t>г.</w:t>
            </w:r>
          </w:p>
        </w:tc>
      </w:tr>
      <w:tr w:rsidR="00A87D94" w:rsidTr="003378AA">
        <w:trPr>
          <w:trHeight w:val="335"/>
        </w:trPr>
        <w:tc>
          <w:tcPr>
            <w:tcW w:w="1192" w:type="dxa"/>
            <w:tcBorders>
              <w:left w:val="single" w:sz="4" w:space="0" w:color="auto"/>
            </w:tcBorders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0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7D94" w:rsidRPr="00895B60" w:rsidRDefault="00A87D94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895B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A87D94" w:rsidTr="003378AA">
        <w:tblPrEx>
          <w:tblBorders>
            <w:right w:val="single" w:sz="4" w:space="0" w:color="auto"/>
          </w:tblBorders>
        </w:tblPrEx>
        <w:trPr>
          <w:trHeight w:val="144"/>
        </w:trPr>
        <w:tc>
          <w:tcPr>
            <w:tcW w:w="1192" w:type="dxa"/>
            <w:vMerge w:val="restart"/>
            <w:tcBorders>
              <w:left w:val="single" w:sz="4" w:space="0" w:color="auto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130" w:type="dxa"/>
            <w:vMerge w:val="restart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69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853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284" w:type="dxa"/>
          </w:tcPr>
          <w:p w:rsidR="00A87D94" w:rsidRDefault="00A87D94" w:rsidP="003378A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41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276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</w:tr>
      <w:tr w:rsidR="00A87D94" w:rsidTr="003378AA">
        <w:tblPrEx>
          <w:tblBorders>
            <w:right w:val="single" w:sz="4" w:space="0" w:color="auto"/>
          </w:tblBorders>
        </w:tblPrEx>
        <w:trPr>
          <w:trHeight w:val="144"/>
        </w:trPr>
        <w:tc>
          <w:tcPr>
            <w:tcW w:w="1192" w:type="dxa"/>
            <w:vMerge/>
            <w:tcBorders>
              <w:left w:val="single" w:sz="4" w:space="0" w:color="auto"/>
            </w:tcBorders>
          </w:tcPr>
          <w:p w:rsidR="00A87D94" w:rsidRDefault="00A87D94" w:rsidP="003378AA"/>
        </w:tc>
        <w:tc>
          <w:tcPr>
            <w:tcW w:w="1130" w:type="dxa"/>
            <w:vMerge/>
          </w:tcPr>
          <w:p w:rsidR="00A87D94" w:rsidRDefault="00A87D94" w:rsidP="003378AA"/>
        </w:tc>
        <w:tc>
          <w:tcPr>
            <w:tcW w:w="169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853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284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134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41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276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</w:tr>
      <w:tr w:rsidR="00A87D94" w:rsidTr="003378AA">
        <w:tblPrEx>
          <w:tblBorders>
            <w:right w:val="single" w:sz="4" w:space="0" w:color="auto"/>
          </w:tblBorders>
        </w:tblPrEx>
        <w:trPr>
          <w:trHeight w:val="144"/>
        </w:trPr>
        <w:tc>
          <w:tcPr>
            <w:tcW w:w="1192" w:type="dxa"/>
            <w:vMerge w:val="restart"/>
            <w:tcBorders>
              <w:left w:val="single" w:sz="4" w:space="0" w:color="auto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130" w:type="dxa"/>
            <w:vMerge w:val="restart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69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853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284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134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41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276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</w:tr>
      <w:tr w:rsidR="00A87D94" w:rsidTr="003378AA">
        <w:tblPrEx>
          <w:tblBorders>
            <w:right w:val="single" w:sz="4" w:space="0" w:color="auto"/>
          </w:tblBorders>
        </w:tblPrEx>
        <w:trPr>
          <w:trHeight w:val="144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7D94" w:rsidRDefault="00A87D94" w:rsidP="003378AA"/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A87D94" w:rsidRDefault="00A87D94" w:rsidP="003378AA"/>
        </w:tc>
        <w:tc>
          <w:tcPr>
            <w:tcW w:w="1699" w:type="dxa"/>
            <w:tcBorders>
              <w:bottom w:val="single" w:sz="4" w:space="0" w:color="auto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134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41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276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</w:tr>
      <w:tr w:rsidR="00A87D94" w:rsidTr="003378AA">
        <w:tblPrEx>
          <w:tblBorders>
            <w:right w:val="single" w:sz="4" w:space="0" w:color="auto"/>
          </w:tblBorders>
        </w:tblPrEx>
        <w:trPr>
          <w:trHeight w:val="262"/>
        </w:trPr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D94" w:rsidRDefault="00A87D94" w:rsidP="003378AA"/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D94" w:rsidRDefault="00A87D94" w:rsidP="003378AA"/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7D94" w:rsidRPr="00CD1AF4" w:rsidRDefault="00A87D94" w:rsidP="003378AA">
            <w:pPr>
              <w:pStyle w:val="ConsPlusNormal"/>
              <w:jc w:val="right"/>
              <w:rPr>
                <w:sz w:val="24"/>
                <w:szCs w:val="24"/>
              </w:rPr>
            </w:pPr>
            <w:r w:rsidRPr="00CD1AF4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41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</w:pPr>
          </w:p>
        </w:tc>
        <w:tc>
          <w:tcPr>
            <w:tcW w:w="1276" w:type="dxa"/>
          </w:tcPr>
          <w:p w:rsidR="00A87D94" w:rsidRDefault="00A87D94" w:rsidP="003378AA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</w:tcPr>
          <w:p w:rsidR="00A87D94" w:rsidRDefault="00A87D94" w:rsidP="003378AA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</w:tcPr>
          <w:p w:rsidR="00A87D94" w:rsidRDefault="00A87D94" w:rsidP="003378AA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</w:tbl>
    <w:p w:rsidR="00A87D94" w:rsidRDefault="00A87D94" w:rsidP="00A87D94">
      <w:pPr>
        <w:jc w:val="center"/>
        <w:rPr>
          <w:b/>
          <w:sz w:val="28"/>
          <w:szCs w:val="28"/>
        </w:rPr>
      </w:pPr>
    </w:p>
    <w:p w:rsidR="00A87D94" w:rsidRDefault="00A87D94" w:rsidP="00A87D94">
      <w:pPr>
        <w:jc w:val="center"/>
        <w:rPr>
          <w:sz w:val="28"/>
          <w:szCs w:val="28"/>
        </w:rPr>
      </w:pPr>
      <w:r w:rsidRPr="00775B63">
        <w:rPr>
          <w:b/>
          <w:sz w:val="28"/>
          <w:szCs w:val="28"/>
        </w:rPr>
        <w:t>ПОДПИСИ СТОРОН:</w:t>
      </w:r>
    </w:p>
    <w:p w:rsidR="00A87D94" w:rsidRDefault="00A87D94" w:rsidP="00A87D94">
      <w:pPr>
        <w:jc w:val="both"/>
        <w:rPr>
          <w:sz w:val="28"/>
          <w:szCs w:val="28"/>
        </w:rPr>
      </w:pPr>
    </w:p>
    <w:p w:rsidR="00A87D94" w:rsidRDefault="00A87D94" w:rsidP="00A87D9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распорядитель:                                                                                      Получатель:</w:t>
      </w:r>
    </w:p>
    <w:p w:rsidR="00A87D94" w:rsidRPr="00775B63" w:rsidRDefault="00A87D94" w:rsidP="00A87D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/должность, ФИО                                                    </w:t>
      </w:r>
      <w:r w:rsidR="00E1040B">
        <w:rPr>
          <w:sz w:val="28"/>
          <w:szCs w:val="28"/>
        </w:rPr>
        <w:t xml:space="preserve">            ___________________</w:t>
      </w:r>
      <w:r>
        <w:rPr>
          <w:sz w:val="28"/>
          <w:szCs w:val="28"/>
        </w:rPr>
        <w:t xml:space="preserve"> /должность, ФИО».                                </w:t>
      </w:r>
    </w:p>
    <w:p w:rsidR="00A87D94" w:rsidRPr="00AC3749" w:rsidRDefault="00A87D94" w:rsidP="00A87D94">
      <w:pPr>
        <w:tabs>
          <w:tab w:val="left" w:pos="6405"/>
        </w:tabs>
        <w:jc w:val="center"/>
        <w:rPr>
          <w:sz w:val="28"/>
          <w:szCs w:val="28"/>
        </w:rPr>
      </w:pPr>
    </w:p>
    <w:p w:rsidR="00E1040B" w:rsidRDefault="00E1040B" w:rsidP="00E1040B">
      <w:pPr>
        <w:pStyle w:val="ConsPlusNormal"/>
        <w:ind w:firstLine="709"/>
        <w:jc w:val="both"/>
      </w:pPr>
      <w:r>
        <w:t xml:space="preserve">5. Приложение </w:t>
      </w:r>
      <w:r w:rsidRPr="00C81721">
        <w:t xml:space="preserve"> </w:t>
      </w:r>
      <w:r>
        <w:t>№ 8 к указанной Типовой форме соглашения изложить в новой редакции:</w:t>
      </w:r>
    </w:p>
    <w:p w:rsidR="00E1040B" w:rsidRDefault="00E5764F" w:rsidP="00E1040B">
      <w:r>
        <w:rPr>
          <w:noProof/>
        </w:rPr>
        <w:pict>
          <v:shape id="_x0000_s1031" type="#_x0000_t202" style="position:absolute;margin-left:488.7pt;margin-top:.45pt;width:240.7pt;height:89.25pt;z-index:251666432" strokecolor="white">
            <v:textbox style="mso-next-textbox:#_x0000_s1031">
              <w:txbxContent>
                <w:p w:rsidR="00E1040B" w:rsidRDefault="00E1040B" w:rsidP="00E1040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EE69A2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 xml:space="preserve">8   </w:t>
                  </w:r>
                </w:p>
                <w:p w:rsidR="00E1040B" w:rsidRPr="00EE69A2" w:rsidRDefault="00E1040B" w:rsidP="00E1040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Типовой форме Соглашения о </w:t>
                  </w:r>
                  <w:proofErr w:type="gramStart"/>
                  <w:r>
                    <w:rPr>
                      <w:sz w:val="28"/>
                      <w:szCs w:val="28"/>
                    </w:rPr>
                    <w:t>пр</w:t>
                  </w:r>
                  <w:r>
                    <w:rPr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>доставлении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 предоставлении су</w:t>
                  </w:r>
                  <w:r>
                    <w:rPr>
                      <w:sz w:val="28"/>
                      <w:szCs w:val="28"/>
                    </w:rPr>
                    <w:t>б</w:t>
                  </w:r>
                  <w:r>
                    <w:rPr>
                      <w:sz w:val="28"/>
                      <w:szCs w:val="28"/>
                    </w:rPr>
                    <w:t>сидии из областного бюджета мес</w:t>
                  </w:r>
                  <w:r>
                    <w:rPr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>ному бюджету</w:t>
                  </w:r>
                </w:p>
              </w:txbxContent>
            </v:textbox>
          </v:shape>
        </w:pict>
      </w:r>
    </w:p>
    <w:p w:rsidR="00E1040B" w:rsidRPr="00DB7678" w:rsidRDefault="00E1040B" w:rsidP="00E1040B"/>
    <w:p w:rsidR="00E1040B" w:rsidRPr="00DB7678" w:rsidRDefault="00E1040B" w:rsidP="00E1040B"/>
    <w:p w:rsidR="00E1040B" w:rsidRDefault="00E1040B" w:rsidP="00E1040B"/>
    <w:p w:rsidR="00E1040B" w:rsidRDefault="00E1040B" w:rsidP="00E1040B"/>
    <w:p w:rsidR="00E1040B" w:rsidRPr="00DB7678" w:rsidRDefault="00E1040B" w:rsidP="00E1040B"/>
    <w:p w:rsidR="00E1040B" w:rsidRDefault="00E1040B" w:rsidP="00E1040B"/>
    <w:p w:rsidR="00E1040B" w:rsidRDefault="00E5764F" w:rsidP="00E1040B">
      <w:pPr>
        <w:tabs>
          <w:tab w:val="left" w:pos="2685"/>
        </w:tabs>
      </w:pPr>
      <w:r>
        <w:rPr>
          <w:noProof/>
        </w:rPr>
        <w:pict>
          <v:shape id="_x0000_s1032" type="#_x0000_t202" style="position:absolute;margin-left:496.85pt;margin-top:-9.75pt;width:240.7pt;height:62.25pt;z-index:251667456" strokecolor="white">
            <v:textbox style="mso-next-textbox:#_x0000_s1032">
              <w:txbxContent>
                <w:p w:rsidR="00E1040B" w:rsidRDefault="00E1040B" w:rsidP="00E1040B">
                  <w:pPr>
                    <w:jc w:val="center"/>
                    <w:rPr>
                      <w:sz w:val="28"/>
                      <w:szCs w:val="28"/>
                    </w:rPr>
                  </w:pPr>
                  <w:r w:rsidRPr="00EE69A2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 xml:space="preserve">____ </w:t>
                  </w:r>
                </w:p>
                <w:p w:rsidR="00E1040B" w:rsidRDefault="00E1040B" w:rsidP="00E1040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 Соглашению </w:t>
                  </w:r>
                  <w:proofErr w:type="gramStart"/>
                  <w:r>
                    <w:rPr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«___» __________</w:t>
                  </w:r>
                </w:p>
                <w:p w:rsidR="00E1040B" w:rsidRPr="00EE69A2" w:rsidRDefault="00E1040B" w:rsidP="00E1040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№________</w:t>
                  </w:r>
                </w:p>
              </w:txbxContent>
            </v:textbox>
          </v:shape>
        </w:pict>
      </w:r>
      <w:r w:rsidR="00E1040B">
        <w:tab/>
      </w:r>
    </w:p>
    <w:p w:rsidR="00E1040B" w:rsidRPr="00DB7678" w:rsidRDefault="00E1040B" w:rsidP="00E1040B"/>
    <w:p w:rsidR="00E1040B" w:rsidRPr="00DB7678" w:rsidRDefault="00E1040B" w:rsidP="00E1040B">
      <w:pPr>
        <w:jc w:val="center"/>
        <w:rPr>
          <w:b/>
          <w:sz w:val="28"/>
          <w:szCs w:val="28"/>
        </w:rPr>
      </w:pPr>
    </w:p>
    <w:p w:rsidR="00E1040B" w:rsidRPr="00DB7678" w:rsidRDefault="00E1040B" w:rsidP="00E104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78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E1040B" w:rsidRDefault="00E1040B" w:rsidP="00E104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78">
        <w:rPr>
          <w:rFonts w:ascii="Times New Roman" w:hAnsi="Times New Roman" w:cs="Times New Roman"/>
          <w:b/>
          <w:sz w:val="28"/>
          <w:szCs w:val="28"/>
        </w:rPr>
        <w:t xml:space="preserve">о расходах, в целях </w:t>
      </w:r>
      <w:proofErr w:type="spellStart"/>
      <w:r w:rsidRPr="00DB7678">
        <w:rPr>
          <w:rFonts w:ascii="Times New Roman" w:hAnsi="Times New Roman" w:cs="Times New Roman"/>
          <w:b/>
          <w:sz w:val="28"/>
          <w:szCs w:val="28"/>
        </w:rPr>
        <w:t>софинанс</w:t>
      </w:r>
      <w:r>
        <w:rPr>
          <w:rFonts w:ascii="Times New Roman" w:hAnsi="Times New Roman" w:cs="Times New Roman"/>
          <w:b/>
          <w:sz w:val="28"/>
          <w:szCs w:val="28"/>
        </w:rPr>
        <w:t>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которых предоставлена с</w:t>
      </w:r>
      <w:r w:rsidRPr="00DB7678">
        <w:rPr>
          <w:rFonts w:ascii="Times New Roman" w:hAnsi="Times New Roman" w:cs="Times New Roman"/>
          <w:b/>
          <w:sz w:val="28"/>
          <w:szCs w:val="28"/>
        </w:rPr>
        <w:t>убсидия</w:t>
      </w:r>
    </w:p>
    <w:p w:rsidR="00E1040B" w:rsidRDefault="00E1040B" w:rsidP="00E104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40B" w:rsidRPr="00DB7678" w:rsidRDefault="00E1040B" w:rsidP="00E104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5103"/>
        <w:gridCol w:w="2410"/>
        <w:gridCol w:w="2126"/>
      </w:tblGrid>
      <w:tr w:rsidR="00E1040B" w:rsidRPr="00CC22F1" w:rsidTr="003378AA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КОДЫ</w:t>
            </w:r>
          </w:p>
        </w:tc>
      </w:tr>
      <w:tr w:rsidR="00E1040B" w:rsidRPr="00CC22F1" w:rsidTr="003378AA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на 1 _________ 20__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jc w:val="right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51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Наименование уполномоченного органа </w:t>
            </w:r>
            <w:r>
              <w:rPr>
                <w:sz w:val="24"/>
                <w:szCs w:val="24"/>
              </w:rPr>
              <w:t>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образования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jc w:val="right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по ОКПО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51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40B" w:rsidRPr="00CC22F1" w:rsidRDefault="00E1040B" w:rsidP="003378AA"/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040B" w:rsidRPr="00CC22F1" w:rsidRDefault="00E1040B" w:rsidP="003378AA"/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jc w:val="right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Глава по БК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местного </w:t>
            </w:r>
            <w:r w:rsidRPr="00CC22F1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jc w:val="right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Наименование финансового органа </w:t>
            </w:r>
            <w:r>
              <w:rPr>
                <w:sz w:val="24"/>
                <w:szCs w:val="24"/>
              </w:rPr>
              <w:t>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пального образования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jc w:val="right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по ОКПО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Наименование органа исполнительной власти</w:t>
            </w:r>
            <w:r>
              <w:rPr>
                <w:sz w:val="24"/>
                <w:szCs w:val="24"/>
              </w:rPr>
              <w:t xml:space="preserve"> Курской области </w:t>
            </w:r>
            <w:r w:rsidRPr="00CC22F1">
              <w:rPr>
                <w:sz w:val="24"/>
                <w:szCs w:val="24"/>
              </w:rPr>
              <w:t xml:space="preserve"> - главного распорядителя средств </w:t>
            </w:r>
            <w:r>
              <w:rPr>
                <w:sz w:val="24"/>
                <w:szCs w:val="24"/>
              </w:rPr>
              <w:t>област</w:t>
            </w:r>
            <w:r w:rsidRPr="00CC22F1">
              <w:rPr>
                <w:sz w:val="24"/>
                <w:szCs w:val="24"/>
              </w:rPr>
              <w:t>ного бюджета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jc w:val="right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Глава по БК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CC22F1">
              <w:rPr>
                <w:sz w:val="24"/>
                <w:szCs w:val="24"/>
              </w:rPr>
              <w:t>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jc w:val="right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по БК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Периодичность: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Единица измерения: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рубль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jc w:val="right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по ОКЕИ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</w:tr>
      <w:tr w:rsidR="00E1040B" w:rsidRPr="00CC22F1" w:rsidTr="003378AA">
        <w:tblPrEx>
          <w:tblBorders>
            <w:right w:val="nil"/>
          </w:tblBorders>
        </w:tblPrEx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(с точностью до второго десятичного знака п</w:t>
            </w:r>
            <w:r w:rsidRPr="00CC22F1">
              <w:rPr>
                <w:sz w:val="24"/>
                <w:szCs w:val="24"/>
              </w:rPr>
              <w:t>о</w:t>
            </w:r>
            <w:r w:rsidRPr="00CC22F1">
              <w:rPr>
                <w:sz w:val="24"/>
                <w:szCs w:val="24"/>
              </w:rPr>
              <w:t>сле запятой)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1040B" w:rsidRDefault="00E1040B" w:rsidP="00E1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040B" w:rsidRDefault="00E1040B" w:rsidP="00E104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22F1">
        <w:rPr>
          <w:rFonts w:ascii="Times New Roman" w:hAnsi="Times New Roman" w:cs="Times New Roman"/>
          <w:sz w:val="24"/>
          <w:szCs w:val="24"/>
        </w:rPr>
        <w:t>1. Движение денежных средств</w:t>
      </w:r>
    </w:p>
    <w:p w:rsidR="00E1040B" w:rsidRPr="00CC22F1" w:rsidRDefault="00E1040B" w:rsidP="00E104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65"/>
        <w:gridCol w:w="737"/>
        <w:gridCol w:w="907"/>
        <w:gridCol w:w="3125"/>
        <w:gridCol w:w="2268"/>
        <w:gridCol w:w="3402"/>
      </w:tblGrid>
      <w:tr w:rsidR="00E1040B" w:rsidRPr="00CC22F1" w:rsidTr="003378AA">
        <w:tc>
          <w:tcPr>
            <w:tcW w:w="4365" w:type="dxa"/>
            <w:vMerge w:val="restart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Код стр</w:t>
            </w:r>
            <w:r w:rsidRPr="00CC22F1">
              <w:rPr>
                <w:sz w:val="24"/>
                <w:szCs w:val="24"/>
              </w:rPr>
              <w:t>о</w:t>
            </w:r>
            <w:r w:rsidRPr="00CC22F1">
              <w:rPr>
                <w:sz w:val="24"/>
                <w:szCs w:val="24"/>
              </w:rPr>
              <w:t>ки</w:t>
            </w:r>
          </w:p>
        </w:tc>
        <w:tc>
          <w:tcPr>
            <w:tcW w:w="9702" w:type="dxa"/>
            <w:gridSpan w:val="4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 xml:space="preserve">местного </w:t>
            </w:r>
            <w:r w:rsidRPr="00CC22F1">
              <w:rPr>
                <w:sz w:val="24"/>
                <w:szCs w:val="24"/>
              </w:rPr>
              <w:t xml:space="preserve">бюджета </w:t>
            </w:r>
          </w:p>
        </w:tc>
      </w:tr>
      <w:tr w:rsidR="00E1040B" w:rsidRPr="00CC22F1" w:rsidTr="003378AA">
        <w:tc>
          <w:tcPr>
            <w:tcW w:w="4365" w:type="dxa"/>
            <w:vMerge/>
          </w:tcPr>
          <w:p w:rsidR="00E1040B" w:rsidRPr="00CC22F1" w:rsidRDefault="00E1040B" w:rsidP="003378AA"/>
        </w:tc>
        <w:tc>
          <w:tcPr>
            <w:tcW w:w="737" w:type="dxa"/>
            <w:vMerge/>
          </w:tcPr>
          <w:p w:rsidR="00E1040B" w:rsidRPr="00CC22F1" w:rsidRDefault="00E1040B" w:rsidP="003378AA"/>
        </w:tc>
        <w:tc>
          <w:tcPr>
            <w:tcW w:w="4032" w:type="dxa"/>
            <w:gridSpan w:val="2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2"/>
          </w:tcPr>
          <w:p w:rsidR="00E1040B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в том числе средства </w:t>
            </w:r>
            <w:r>
              <w:rPr>
                <w:sz w:val="24"/>
                <w:szCs w:val="24"/>
              </w:rPr>
              <w:t>с</w:t>
            </w:r>
            <w:r w:rsidRPr="00CC22F1">
              <w:rPr>
                <w:sz w:val="24"/>
                <w:szCs w:val="24"/>
              </w:rPr>
              <w:t xml:space="preserve">убсидии </w:t>
            </w:r>
          </w:p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област</w:t>
            </w:r>
            <w:r w:rsidRPr="00CC22F1">
              <w:rPr>
                <w:sz w:val="24"/>
                <w:szCs w:val="24"/>
              </w:rPr>
              <w:t>ного бюджета</w:t>
            </w:r>
          </w:p>
        </w:tc>
      </w:tr>
      <w:tr w:rsidR="00E1040B" w:rsidRPr="00CC22F1" w:rsidTr="003378AA">
        <w:tc>
          <w:tcPr>
            <w:tcW w:w="4365" w:type="dxa"/>
            <w:vMerge/>
          </w:tcPr>
          <w:p w:rsidR="00E1040B" w:rsidRPr="00CC22F1" w:rsidRDefault="00E1040B" w:rsidP="003378AA"/>
        </w:tc>
        <w:tc>
          <w:tcPr>
            <w:tcW w:w="737" w:type="dxa"/>
            <w:vMerge/>
          </w:tcPr>
          <w:p w:rsidR="00E1040B" w:rsidRPr="00CC22F1" w:rsidRDefault="00E1040B" w:rsidP="003378AA"/>
        </w:tc>
        <w:tc>
          <w:tcPr>
            <w:tcW w:w="907" w:type="dxa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за о</w:t>
            </w:r>
            <w:r w:rsidRPr="00CC22F1">
              <w:rPr>
                <w:sz w:val="24"/>
                <w:szCs w:val="24"/>
              </w:rPr>
              <w:t>т</w:t>
            </w:r>
            <w:r w:rsidRPr="00CC22F1">
              <w:rPr>
                <w:sz w:val="24"/>
                <w:szCs w:val="24"/>
              </w:rPr>
              <w:t>четный период</w:t>
            </w:r>
          </w:p>
        </w:tc>
        <w:tc>
          <w:tcPr>
            <w:tcW w:w="3125" w:type="dxa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нарастающим итогом с н</w:t>
            </w:r>
            <w:r w:rsidRPr="00CC22F1">
              <w:rPr>
                <w:sz w:val="24"/>
                <w:szCs w:val="24"/>
              </w:rPr>
              <w:t>а</w:t>
            </w:r>
            <w:r w:rsidRPr="00CC22F1">
              <w:rPr>
                <w:sz w:val="24"/>
                <w:szCs w:val="24"/>
              </w:rPr>
              <w:t>чала года</w:t>
            </w:r>
          </w:p>
        </w:tc>
        <w:tc>
          <w:tcPr>
            <w:tcW w:w="2268" w:type="dxa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3402" w:type="dxa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нарастающим итогом с начала года</w:t>
            </w:r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3</w:t>
            </w:r>
          </w:p>
        </w:tc>
        <w:tc>
          <w:tcPr>
            <w:tcW w:w="3125" w:type="dxa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6</w:t>
            </w:r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средств с</w:t>
            </w:r>
            <w:r w:rsidRPr="00CC22F1">
              <w:rPr>
                <w:sz w:val="24"/>
                <w:szCs w:val="24"/>
              </w:rPr>
              <w:t>убсидии на начало г</w:t>
            </w:r>
            <w:r w:rsidRPr="00CC22F1">
              <w:rPr>
                <w:sz w:val="24"/>
                <w:szCs w:val="24"/>
              </w:rPr>
              <w:t>о</w:t>
            </w:r>
            <w:r w:rsidRPr="00CC22F1">
              <w:rPr>
                <w:sz w:val="24"/>
                <w:szCs w:val="24"/>
              </w:rPr>
              <w:t>да, всего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010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ind w:left="283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из них:</w:t>
            </w:r>
          </w:p>
          <w:p w:rsidR="00E1040B" w:rsidRPr="00CC22F1" w:rsidRDefault="00E1040B" w:rsidP="003378AA">
            <w:pPr>
              <w:pStyle w:val="ConsPlusNormal"/>
              <w:ind w:left="283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подлежит возврату в </w:t>
            </w:r>
            <w:r>
              <w:rPr>
                <w:sz w:val="24"/>
                <w:szCs w:val="24"/>
              </w:rPr>
              <w:t>областной</w:t>
            </w:r>
            <w:r w:rsidRPr="00CC22F1">
              <w:rPr>
                <w:sz w:val="24"/>
                <w:szCs w:val="24"/>
              </w:rPr>
              <w:t xml:space="preserve"> бю</w:t>
            </w:r>
            <w:r w:rsidRPr="00CC22F1">
              <w:rPr>
                <w:sz w:val="24"/>
                <w:szCs w:val="24"/>
              </w:rPr>
              <w:t>д</w:t>
            </w:r>
            <w:r w:rsidRPr="00CC22F1">
              <w:rPr>
                <w:sz w:val="24"/>
                <w:szCs w:val="24"/>
              </w:rPr>
              <w:t>жет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011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</w:t>
            </w:r>
            <w:r w:rsidRPr="00CC22F1">
              <w:rPr>
                <w:sz w:val="24"/>
                <w:szCs w:val="24"/>
              </w:rPr>
              <w:t xml:space="preserve">убсидии, предоставленной </w:t>
            </w:r>
            <w:r>
              <w:rPr>
                <w:sz w:val="24"/>
                <w:szCs w:val="24"/>
              </w:rPr>
              <w:t>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ному </w:t>
            </w:r>
            <w:r w:rsidRPr="00CC22F1">
              <w:rPr>
                <w:sz w:val="24"/>
                <w:szCs w:val="24"/>
              </w:rPr>
              <w:t xml:space="preserve">бюджету из </w:t>
            </w:r>
            <w:r>
              <w:rPr>
                <w:sz w:val="24"/>
                <w:szCs w:val="24"/>
              </w:rPr>
              <w:t>областного</w:t>
            </w:r>
            <w:r w:rsidRPr="00CC22F1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020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Предусмотрено в бюджете (сводной бюджетной росписью)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CC22F1">
              <w:rPr>
                <w:sz w:val="24"/>
                <w:szCs w:val="24"/>
              </w:rPr>
              <w:t xml:space="preserve"> расходов, в </w:t>
            </w:r>
            <w:proofErr w:type="gramStart"/>
            <w:r w:rsidRPr="00CC22F1">
              <w:rPr>
                <w:sz w:val="24"/>
                <w:szCs w:val="24"/>
              </w:rPr>
              <w:t>целях</w:t>
            </w:r>
            <w:proofErr w:type="gramEnd"/>
            <w:r w:rsidRPr="00CC22F1">
              <w:rPr>
                <w:sz w:val="24"/>
                <w:szCs w:val="24"/>
              </w:rPr>
              <w:t xml:space="preserve"> осущес</w:t>
            </w:r>
            <w:r w:rsidRPr="00CC22F1">
              <w:rPr>
                <w:sz w:val="24"/>
                <w:szCs w:val="24"/>
              </w:rPr>
              <w:t>т</w:t>
            </w:r>
            <w:r w:rsidRPr="00CC22F1">
              <w:rPr>
                <w:sz w:val="24"/>
                <w:szCs w:val="24"/>
              </w:rPr>
              <w:t xml:space="preserve">вления которых предоставлена </w:t>
            </w:r>
            <w:r>
              <w:rPr>
                <w:sz w:val="24"/>
                <w:szCs w:val="24"/>
              </w:rPr>
              <w:t>с</w:t>
            </w:r>
            <w:r w:rsidRPr="00CC22F1">
              <w:rPr>
                <w:sz w:val="24"/>
                <w:szCs w:val="24"/>
              </w:rPr>
              <w:t>убсидия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030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Поступило средств </w:t>
            </w:r>
            <w:r>
              <w:rPr>
                <w:sz w:val="24"/>
                <w:szCs w:val="24"/>
              </w:rPr>
              <w:t>с</w:t>
            </w:r>
            <w:r w:rsidRPr="00CC22F1">
              <w:rPr>
                <w:sz w:val="24"/>
                <w:szCs w:val="24"/>
              </w:rPr>
              <w:t xml:space="preserve">убсидии в </w:t>
            </w:r>
            <w:r>
              <w:rPr>
                <w:sz w:val="24"/>
                <w:szCs w:val="24"/>
              </w:rPr>
              <w:t xml:space="preserve">местный </w:t>
            </w:r>
            <w:r w:rsidRPr="00CC22F1">
              <w:rPr>
                <w:sz w:val="24"/>
                <w:szCs w:val="24"/>
              </w:rPr>
              <w:t>бюджет из</w:t>
            </w:r>
            <w:r>
              <w:rPr>
                <w:sz w:val="24"/>
                <w:szCs w:val="24"/>
              </w:rPr>
              <w:t xml:space="preserve"> областного</w:t>
            </w:r>
            <w:r w:rsidRPr="00CC22F1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040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Израсходовано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Pr="00CC22F1">
              <w:rPr>
                <w:sz w:val="24"/>
                <w:szCs w:val="24"/>
              </w:rPr>
              <w:t>бю</w:t>
            </w:r>
            <w:r w:rsidRPr="00CC22F1">
              <w:rPr>
                <w:sz w:val="24"/>
                <w:szCs w:val="24"/>
              </w:rPr>
              <w:t>д</w:t>
            </w:r>
            <w:r w:rsidRPr="00CC22F1">
              <w:rPr>
                <w:sz w:val="24"/>
                <w:szCs w:val="24"/>
              </w:rPr>
              <w:t>жета (кассовый расход)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050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Восстановлено средств с</w:t>
            </w:r>
            <w:r w:rsidRPr="00CC22F1">
              <w:rPr>
                <w:sz w:val="24"/>
                <w:szCs w:val="24"/>
              </w:rPr>
              <w:t xml:space="preserve">убсидии в </w:t>
            </w:r>
            <w:r>
              <w:rPr>
                <w:sz w:val="24"/>
                <w:szCs w:val="24"/>
              </w:rPr>
              <w:t>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ный </w:t>
            </w:r>
            <w:r w:rsidRPr="00CC22F1">
              <w:rPr>
                <w:sz w:val="24"/>
                <w:szCs w:val="24"/>
              </w:rPr>
              <w:t>бюджет, всего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060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ind w:left="283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lastRenderedPageBreak/>
              <w:t>в том числе</w:t>
            </w:r>
          </w:p>
          <w:p w:rsidR="00E1040B" w:rsidRPr="00CC22F1" w:rsidRDefault="00E1040B" w:rsidP="003378AA">
            <w:pPr>
              <w:pStyle w:val="ConsPlusNormal"/>
              <w:ind w:left="283"/>
              <w:rPr>
                <w:sz w:val="24"/>
                <w:szCs w:val="24"/>
              </w:rPr>
            </w:pPr>
            <w:proofErr w:type="gramStart"/>
            <w:r w:rsidRPr="00CC22F1">
              <w:rPr>
                <w:sz w:val="24"/>
                <w:szCs w:val="24"/>
              </w:rPr>
              <w:t>использованных</w:t>
            </w:r>
            <w:proofErr w:type="gramEnd"/>
            <w:r w:rsidRPr="00CC22F1">
              <w:rPr>
                <w:sz w:val="24"/>
                <w:szCs w:val="24"/>
              </w:rPr>
              <w:t xml:space="preserve"> не по целевому н</w:t>
            </w:r>
            <w:r w:rsidRPr="00CC22F1">
              <w:rPr>
                <w:sz w:val="24"/>
                <w:szCs w:val="24"/>
              </w:rPr>
              <w:t>а</w:t>
            </w:r>
            <w:r w:rsidRPr="00CC22F1">
              <w:rPr>
                <w:sz w:val="24"/>
                <w:szCs w:val="24"/>
              </w:rPr>
              <w:t>значению в текущем году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061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ind w:left="283"/>
              <w:rPr>
                <w:sz w:val="24"/>
                <w:szCs w:val="24"/>
              </w:rPr>
            </w:pPr>
            <w:proofErr w:type="gramStart"/>
            <w:r w:rsidRPr="00CC22F1">
              <w:rPr>
                <w:sz w:val="24"/>
                <w:szCs w:val="24"/>
              </w:rPr>
              <w:t>использованных</w:t>
            </w:r>
            <w:proofErr w:type="gramEnd"/>
            <w:r w:rsidRPr="00CC22F1">
              <w:rPr>
                <w:sz w:val="24"/>
                <w:szCs w:val="24"/>
              </w:rPr>
              <w:t xml:space="preserve"> не по целевому н</w:t>
            </w:r>
            <w:r w:rsidRPr="00CC22F1">
              <w:rPr>
                <w:sz w:val="24"/>
                <w:szCs w:val="24"/>
              </w:rPr>
              <w:t>а</w:t>
            </w:r>
            <w:r w:rsidRPr="00CC22F1">
              <w:rPr>
                <w:sz w:val="24"/>
                <w:szCs w:val="24"/>
              </w:rPr>
              <w:t>значению в предшествующие годы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062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ind w:left="283"/>
              <w:rPr>
                <w:sz w:val="24"/>
                <w:szCs w:val="24"/>
              </w:rPr>
            </w:pPr>
            <w:proofErr w:type="gramStart"/>
            <w:r w:rsidRPr="00CC22F1">
              <w:rPr>
                <w:sz w:val="24"/>
                <w:szCs w:val="24"/>
              </w:rPr>
              <w:t>использованных</w:t>
            </w:r>
            <w:proofErr w:type="gramEnd"/>
            <w:r w:rsidRPr="00CC22F1">
              <w:rPr>
                <w:sz w:val="24"/>
                <w:szCs w:val="24"/>
              </w:rPr>
              <w:t xml:space="preserve"> в предшествующие годы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063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Возвращено в </w:t>
            </w:r>
            <w:r>
              <w:rPr>
                <w:sz w:val="24"/>
                <w:szCs w:val="24"/>
              </w:rPr>
              <w:t xml:space="preserve">областной </w:t>
            </w:r>
            <w:r w:rsidRPr="00CC22F1">
              <w:rPr>
                <w:sz w:val="24"/>
                <w:szCs w:val="24"/>
              </w:rPr>
              <w:t xml:space="preserve">бюджет средств </w:t>
            </w:r>
            <w:r>
              <w:rPr>
                <w:sz w:val="24"/>
                <w:szCs w:val="24"/>
              </w:rPr>
              <w:t>с</w:t>
            </w:r>
            <w:r w:rsidRPr="00CC22F1">
              <w:rPr>
                <w:sz w:val="24"/>
                <w:szCs w:val="24"/>
              </w:rPr>
              <w:t xml:space="preserve">убсидии, восстановленных в </w:t>
            </w:r>
            <w:r>
              <w:rPr>
                <w:sz w:val="24"/>
                <w:szCs w:val="24"/>
              </w:rPr>
              <w:t xml:space="preserve">местный </w:t>
            </w:r>
            <w:r w:rsidRPr="00CC22F1">
              <w:rPr>
                <w:sz w:val="24"/>
                <w:szCs w:val="24"/>
              </w:rPr>
              <w:t>бюджет, всего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070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ind w:left="283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в том числе</w:t>
            </w:r>
          </w:p>
          <w:p w:rsidR="00E1040B" w:rsidRPr="00CC22F1" w:rsidRDefault="00E1040B" w:rsidP="003378AA">
            <w:pPr>
              <w:pStyle w:val="ConsPlusNormal"/>
              <w:ind w:left="283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остаток средств </w:t>
            </w:r>
            <w:r>
              <w:rPr>
                <w:sz w:val="24"/>
                <w:szCs w:val="24"/>
              </w:rPr>
              <w:t>с</w:t>
            </w:r>
            <w:r w:rsidRPr="00CC22F1">
              <w:rPr>
                <w:sz w:val="24"/>
                <w:szCs w:val="24"/>
              </w:rPr>
              <w:t>убсидии на начало года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071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ind w:left="283"/>
              <w:rPr>
                <w:sz w:val="24"/>
                <w:szCs w:val="24"/>
              </w:rPr>
            </w:pPr>
            <w:proofErr w:type="gramStart"/>
            <w:r w:rsidRPr="00CC22F1">
              <w:rPr>
                <w:sz w:val="24"/>
                <w:szCs w:val="24"/>
              </w:rPr>
              <w:t>использованных</w:t>
            </w:r>
            <w:proofErr w:type="gramEnd"/>
            <w:r w:rsidRPr="00CC22F1">
              <w:rPr>
                <w:sz w:val="24"/>
                <w:szCs w:val="24"/>
              </w:rPr>
              <w:t xml:space="preserve"> не по целевому н</w:t>
            </w:r>
            <w:r w:rsidRPr="00CC22F1">
              <w:rPr>
                <w:sz w:val="24"/>
                <w:szCs w:val="24"/>
              </w:rPr>
              <w:t>а</w:t>
            </w:r>
            <w:r w:rsidRPr="00CC22F1">
              <w:rPr>
                <w:sz w:val="24"/>
                <w:szCs w:val="24"/>
              </w:rPr>
              <w:t>значению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072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ind w:left="283"/>
              <w:rPr>
                <w:sz w:val="24"/>
                <w:szCs w:val="24"/>
              </w:rPr>
            </w:pPr>
            <w:proofErr w:type="gramStart"/>
            <w:r w:rsidRPr="00CC22F1">
              <w:rPr>
                <w:sz w:val="24"/>
                <w:szCs w:val="24"/>
              </w:rPr>
              <w:t>использованные в предшествующие годы</w:t>
            </w:r>
            <w:proofErr w:type="gramEnd"/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073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средств с</w:t>
            </w:r>
            <w:r w:rsidRPr="00CC22F1">
              <w:rPr>
                <w:sz w:val="24"/>
                <w:szCs w:val="24"/>
              </w:rPr>
              <w:t>убсидии на конец о</w:t>
            </w:r>
            <w:r w:rsidRPr="00CC22F1">
              <w:rPr>
                <w:sz w:val="24"/>
                <w:szCs w:val="24"/>
              </w:rPr>
              <w:t>т</w:t>
            </w:r>
            <w:r w:rsidRPr="00CC22F1">
              <w:rPr>
                <w:sz w:val="24"/>
                <w:szCs w:val="24"/>
              </w:rPr>
              <w:t>четного периода (года), всего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080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RPr="00CC22F1" w:rsidTr="003378AA">
        <w:tc>
          <w:tcPr>
            <w:tcW w:w="4365" w:type="dxa"/>
          </w:tcPr>
          <w:p w:rsidR="00E1040B" w:rsidRPr="00CC22F1" w:rsidRDefault="00E1040B" w:rsidP="003378AA">
            <w:pPr>
              <w:pStyle w:val="ConsPlusNormal"/>
              <w:ind w:left="283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из них:</w:t>
            </w:r>
          </w:p>
          <w:p w:rsidR="00E1040B" w:rsidRPr="00CC22F1" w:rsidRDefault="00E1040B" w:rsidP="003378AA">
            <w:pPr>
              <w:pStyle w:val="ConsPlusNormal"/>
              <w:ind w:left="283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 xml:space="preserve">подлежит возврату в </w:t>
            </w:r>
            <w:r>
              <w:rPr>
                <w:sz w:val="24"/>
                <w:szCs w:val="24"/>
              </w:rPr>
              <w:t>областно</w:t>
            </w:r>
            <w:r w:rsidRPr="00CC22F1">
              <w:rPr>
                <w:sz w:val="24"/>
                <w:szCs w:val="24"/>
              </w:rPr>
              <w:t>й бю</w:t>
            </w:r>
            <w:r w:rsidRPr="00CC22F1">
              <w:rPr>
                <w:sz w:val="24"/>
                <w:szCs w:val="24"/>
              </w:rPr>
              <w:t>д</w:t>
            </w:r>
            <w:r w:rsidRPr="00CC22F1">
              <w:rPr>
                <w:sz w:val="24"/>
                <w:szCs w:val="24"/>
              </w:rPr>
              <w:t>жет</w:t>
            </w:r>
          </w:p>
        </w:tc>
        <w:tc>
          <w:tcPr>
            <w:tcW w:w="73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2F1">
              <w:rPr>
                <w:sz w:val="24"/>
                <w:szCs w:val="24"/>
              </w:rPr>
              <w:t>081</w:t>
            </w:r>
          </w:p>
        </w:tc>
        <w:tc>
          <w:tcPr>
            <w:tcW w:w="907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25" w:type="dxa"/>
            <w:vAlign w:val="bottom"/>
          </w:tcPr>
          <w:p w:rsidR="00E1040B" w:rsidRPr="00CC22F1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C22F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040B" w:rsidRPr="00CC22F1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1040B" w:rsidRDefault="00E1040B" w:rsidP="00E1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040B" w:rsidRPr="000F1462" w:rsidRDefault="00E1040B" w:rsidP="00E104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1462">
        <w:rPr>
          <w:rFonts w:ascii="Times New Roman" w:hAnsi="Times New Roman" w:cs="Times New Roman"/>
          <w:sz w:val="24"/>
          <w:szCs w:val="24"/>
        </w:rPr>
        <w:t xml:space="preserve">2.  Сведения  о направлении расходов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0F1462">
        <w:rPr>
          <w:rFonts w:ascii="Times New Roman" w:hAnsi="Times New Roman" w:cs="Times New Roman"/>
          <w:sz w:val="24"/>
          <w:szCs w:val="24"/>
        </w:rPr>
        <w:t>бюджета,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46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F1462">
        <w:rPr>
          <w:rFonts w:ascii="Times New Roman" w:hAnsi="Times New Roman" w:cs="Times New Roman"/>
          <w:sz w:val="24"/>
          <w:szCs w:val="24"/>
        </w:rPr>
        <w:t xml:space="preserve"> которых осуществляется из </w:t>
      </w:r>
      <w:r>
        <w:rPr>
          <w:rFonts w:ascii="Times New Roman" w:hAnsi="Times New Roman" w:cs="Times New Roman"/>
          <w:sz w:val="24"/>
          <w:szCs w:val="24"/>
        </w:rPr>
        <w:t xml:space="preserve">областного </w:t>
      </w:r>
      <w:r w:rsidRPr="000F1462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tbl>
      <w:tblPr>
        <w:tblW w:w="14804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2302"/>
        <w:gridCol w:w="851"/>
        <w:gridCol w:w="2835"/>
        <w:gridCol w:w="1984"/>
        <w:gridCol w:w="2410"/>
        <w:gridCol w:w="3685"/>
      </w:tblGrid>
      <w:tr w:rsidR="00E1040B" w:rsidTr="003378AA">
        <w:trPr>
          <w:trHeight w:val="276"/>
        </w:trPr>
        <w:tc>
          <w:tcPr>
            <w:tcW w:w="737" w:type="dxa"/>
            <w:vMerge w:val="restart"/>
            <w:tcBorders>
              <w:left w:val="single" w:sz="4" w:space="0" w:color="auto"/>
            </w:tcBorders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lastRenderedPageBreak/>
              <w:t>Код по БК</w:t>
            </w:r>
          </w:p>
        </w:tc>
        <w:tc>
          <w:tcPr>
            <w:tcW w:w="2302" w:type="dxa"/>
            <w:vMerge w:val="restart"/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>Наименование м</w:t>
            </w:r>
            <w:r w:rsidRPr="000F1462">
              <w:rPr>
                <w:sz w:val="24"/>
                <w:szCs w:val="24"/>
              </w:rPr>
              <w:t>е</w:t>
            </w:r>
            <w:r w:rsidRPr="000F1462">
              <w:rPr>
                <w:sz w:val="24"/>
                <w:szCs w:val="24"/>
              </w:rPr>
              <w:t>роприятия, объекта капитального стро</w:t>
            </w:r>
            <w:r w:rsidRPr="000F1462">
              <w:rPr>
                <w:sz w:val="24"/>
                <w:szCs w:val="24"/>
              </w:rPr>
              <w:t>и</w:t>
            </w:r>
            <w:r w:rsidRPr="000F1462">
              <w:rPr>
                <w:sz w:val="24"/>
                <w:szCs w:val="24"/>
              </w:rPr>
              <w:t>тельства (объекта недвижимого им</w:t>
            </w:r>
            <w:r w:rsidRPr="000F1462">
              <w:rPr>
                <w:sz w:val="24"/>
                <w:szCs w:val="24"/>
              </w:rPr>
              <w:t>у</w:t>
            </w:r>
            <w:r w:rsidRPr="000F1462">
              <w:rPr>
                <w:sz w:val="24"/>
                <w:szCs w:val="24"/>
              </w:rPr>
              <w:t>щества)</w:t>
            </w:r>
          </w:p>
        </w:tc>
        <w:tc>
          <w:tcPr>
            <w:tcW w:w="851" w:type="dxa"/>
            <w:vMerge w:val="restart"/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>Код строки</w:t>
            </w:r>
          </w:p>
        </w:tc>
        <w:tc>
          <w:tcPr>
            <w:tcW w:w="2835" w:type="dxa"/>
            <w:vMerge w:val="restart"/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>Предусмотрено бюдже</w:t>
            </w:r>
            <w:r w:rsidRPr="000F1462">
              <w:rPr>
                <w:sz w:val="24"/>
                <w:szCs w:val="24"/>
              </w:rPr>
              <w:t>т</w:t>
            </w:r>
            <w:r w:rsidRPr="000F1462">
              <w:rPr>
                <w:sz w:val="24"/>
                <w:szCs w:val="24"/>
              </w:rPr>
              <w:t xml:space="preserve">ных ассигнований в </w:t>
            </w:r>
            <w:r>
              <w:rPr>
                <w:sz w:val="24"/>
                <w:szCs w:val="24"/>
              </w:rPr>
              <w:t>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ном </w:t>
            </w:r>
            <w:r w:rsidRPr="000F1462">
              <w:rPr>
                <w:sz w:val="24"/>
                <w:szCs w:val="24"/>
              </w:rPr>
              <w:t>бюджете</w:t>
            </w:r>
            <w:r>
              <w:rPr>
                <w:sz w:val="24"/>
                <w:szCs w:val="24"/>
              </w:rPr>
              <w:t xml:space="preserve"> (сводной бюджетной росписи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стного бюджета) </w:t>
            </w:r>
            <w:r w:rsidRPr="000F1462">
              <w:rPr>
                <w:sz w:val="24"/>
                <w:szCs w:val="24"/>
              </w:rPr>
              <w:t xml:space="preserve"> на 20__ г.</w:t>
            </w:r>
          </w:p>
        </w:tc>
        <w:tc>
          <w:tcPr>
            <w:tcW w:w="4394" w:type="dxa"/>
            <w:gridSpan w:val="2"/>
            <w:vMerge w:val="restart"/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 xml:space="preserve">Кассовые расходы </w:t>
            </w:r>
            <w:r>
              <w:rPr>
                <w:sz w:val="24"/>
                <w:szCs w:val="24"/>
              </w:rPr>
              <w:t xml:space="preserve">местного </w:t>
            </w:r>
            <w:r w:rsidRPr="000F1462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 xml:space="preserve">Уровень </w:t>
            </w:r>
            <w:proofErr w:type="spellStart"/>
            <w:r w:rsidRPr="000F1462">
              <w:rPr>
                <w:sz w:val="24"/>
                <w:szCs w:val="24"/>
              </w:rPr>
              <w:t>софинансирования</w:t>
            </w:r>
            <w:proofErr w:type="spellEnd"/>
            <w:r w:rsidRPr="000F1462">
              <w:rPr>
                <w:sz w:val="24"/>
                <w:szCs w:val="24"/>
              </w:rPr>
              <w:t>, %</w:t>
            </w:r>
          </w:p>
        </w:tc>
      </w:tr>
      <w:tr w:rsidR="00E1040B" w:rsidTr="003378AA">
        <w:trPr>
          <w:trHeight w:val="517"/>
        </w:trPr>
        <w:tc>
          <w:tcPr>
            <w:tcW w:w="737" w:type="dxa"/>
            <w:vMerge/>
            <w:tcBorders>
              <w:left w:val="single" w:sz="4" w:space="0" w:color="auto"/>
            </w:tcBorders>
          </w:tcPr>
          <w:p w:rsidR="00E1040B" w:rsidRPr="000F1462" w:rsidRDefault="00E1040B" w:rsidP="003378AA"/>
        </w:tc>
        <w:tc>
          <w:tcPr>
            <w:tcW w:w="2302" w:type="dxa"/>
            <w:vMerge/>
          </w:tcPr>
          <w:p w:rsidR="00E1040B" w:rsidRPr="000F1462" w:rsidRDefault="00E1040B" w:rsidP="003378AA"/>
        </w:tc>
        <w:tc>
          <w:tcPr>
            <w:tcW w:w="851" w:type="dxa"/>
            <w:vMerge/>
          </w:tcPr>
          <w:p w:rsidR="00E1040B" w:rsidRPr="000F1462" w:rsidRDefault="00E1040B" w:rsidP="003378AA"/>
        </w:tc>
        <w:tc>
          <w:tcPr>
            <w:tcW w:w="2835" w:type="dxa"/>
            <w:vMerge/>
          </w:tcPr>
          <w:p w:rsidR="00E1040B" w:rsidRPr="000F1462" w:rsidRDefault="00E1040B" w:rsidP="003378AA"/>
        </w:tc>
        <w:tc>
          <w:tcPr>
            <w:tcW w:w="4394" w:type="dxa"/>
            <w:gridSpan w:val="2"/>
            <w:vMerge/>
          </w:tcPr>
          <w:p w:rsidR="00E1040B" w:rsidRPr="000F1462" w:rsidRDefault="00E1040B" w:rsidP="003378AA"/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E1040B" w:rsidRPr="000F1462" w:rsidRDefault="00E1040B" w:rsidP="003378AA"/>
        </w:tc>
      </w:tr>
      <w:tr w:rsidR="00E1040B" w:rsidTr="003378AA">
        <w:tc>
          <w:tcPr>
            <w:tcW w:w="737" w:type="dxa"/>
            <w:vMerge/>
            <w:tcBorders>
              <w:left w:val="single" w:sz="4" w:space="0" w:color="auto"/>
            </w:tcBorders>
          </w:tcPr>
          <w:p w:rsidR="00E1040B" w:rsidRPr="000F1462" w:rsidRDefault="00E1040B" w:rsidP="003378AA"/>
        </w:tc>
        <w:tc>
          <w:tcPr>
            <w:tcW w:w="2302" w:type="dxa"/>
            <w:vMerge/>
          </w:tcPr>
          <w:p w:rsidR="00E1040B" w:rsidRPr="000F1462" w:rsidRDefault="00E1040B" w:rsidP="003378AA"/>
        </w:tc>
        <w:tc>
          <w:tcPr>
            <w:tcW w:w="851" w:type="dxa"/>
            <w:vMerge/>
          </w:tcPr>
          <w:p w:rsidR="00E1040B" w:rsidRPr="000F1462" w:rsidRDefault="00E1040B" w:rsidP="003378AA"/>
        </w:tc>
        <w:tc>
          <w:tcPr>
            <w:tcW w:w="2835" w:type="dxa"/>
            <w:vMerge/>
          </w:tcPr>
          <w:p w:rsidR="00E1040B" w:rsidRPr="000F1462" w:rsidRDefault="00E1040B" w:rsidP="003378AA"/>
        </w:tc>
        <w:tc>
          <w:tcPr>
            <w:tcW w:w="1984" w:type="dxa"/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>за отчетный п</w:t>
            </w:r>
            <w:r w:rsidRPr="000F1462">
              <w:rPr>
                <w:sz w:val="24"/>
                <w:szCs w:val="24"/>
              </w:rPr>
              <w:t>е</w:t>
            </w:r>
            <w:r w:rsidRPr="000F1462">
              <w:rPr>
                <w:sz w:val="24"/>
                <w:szCs w:val="24"/>
              </w:rPr>
              <w:t>риод</w:t>
            </w:r>
          </w:p>
        </w:tc>
        <w:tc>
          <w:tcPr>
            <w:tcW w:w="2410" w:type="dxa"/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E1040B" w:rsidRPr="000F1462" w:rsidRDefault="00E1040B" w:rsidP="003378AA"/>
        </w:tc>
      </w:tr>
      <w:tr w:rsidR="00E1040B" w:rsidTr="003378AA">
        <w:tc>
          <w:tcPr>
            <w:tcW w:w="737" w:type="dxa"/>
            <w:tcBorders>
              <w:left w:val="single" w:sz="4" w:space="0" w:color="auto"/>
            </w:tcBorders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E1040B" w:rsidRPr="000F1462" w:rsidRDefault="00E1040B" w:rsidP="003378AA">
            <w:pPr>
              <w:pStyle w:val="ConsPlusNormal"/>
              <w:jc w:val="center"/>
              <w:rPr>
                <w:sz w:val="24"/>
                <w:szCs w:val="24"/>
              </w:rPr>
            </w:pPr>
            <w:r w:rsidRPr="000F1462">
              <w:rPr>
                <w:sz w:val="24"/>
                <w:szCs w:val="24"/>
              </w:rPr>
              <w:t>7</w:t>
            </w:r>
          </w:p>
        </w:tc>
      </w:tr>
      <w:tr w:rsidR="00E1040B" w:rsidTr="003378A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</w:tcPr>
          <w:p w:rsidR="00E1040B" w:rsidRPr="000F1462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:rsidR="00E1040B" w:rsidRPr="000F1462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1040B" w:rsidRPr="000F1462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1040B" w:rsidRPr="000F1462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1040B" w:rsidRPr="000F1462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1040B" w:rsidRPr="000F1462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1040B" w:rsidRPr="000F1462" w:rsidRDefault="00E1040B" w:rsidP="003378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040B" w:rsidTr="003378A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</w:tcPr>
          <w:p w:rsidR="00E1040B" w:rsidRDefault="00E1040B" w:rsidP="003378AA">
            <w:pPr>
              <w:pStyle w:val="ConsPlusNormal"/>
            </w:pPr>
          </w:p>
        </w:tc>
        <w:tc>
          <w:tcPr>
            <w:tcW w:w="2302" w:type="dxa"/>
          </w:tcPr>
          <w:p w:rsidR="00E1040B" w:rsidRDefault="00E1040B" w:rsidP="003378AA">
            <w:pPr>
              <w:pStyle w:val="ConsPlusNormal"/>
            </w:pPr>
          </w:p>
        </w:tc>
        <w:tc>
          <w:tcPr>
            <w:tcW w:w="851" w:type="dxa"/>
          </w:tcPr>
          <w:p w:rsidR="00E1040B" w:rsidRDefault="00E1040B" w:rsidP="003378AA">
            <w:pPr>
              <w:pStyle w:val="ConsPlusNormal"/>
            </w:pPr>
          </w:p>
        </w:tc>
        <w:tc>
          <w:tcPr>
            <w:tcW w:w="2835" w:type="dxa"/>
          </w:tcPr>
          <w:p w:rsidR="00E1040B" w:rsidRDefault="00E1040B" w:rsidP="003378AA">
            <w:pPr>
              <w:pStyle w:val="ConsPlusNormal"/>
            </w:pPr>
          </w:p>
        </w:tc>
        <w:tc>
          <w:tcPr>
            <w:tcW w:w="1984" w:type="dxa"/>
          </w:tcPr>
          <w:p w:rsidR="00E1040B" w:rsidRDefault="00E1040B" w:rsidP="003378AA">
            <w:pPr>
              <w:pStyle w:val="ConsPlusNormal"/>
            </w:pPr>
          </w:p>
        </w:tc>
        <w:tc>
          <w:tcPr>
            <w:tcW w:w="2410" w:type="dxa"/>
          </w:tcPr>
          <w:p w:rsidR="00E1040B" w:rsidRDefault="00E1040B" w:rsidP="003378AA">
            <w:pPr>
              <w:pStyle w:val="ConsPlusNormal"/>
            </w:pPr>
          </w:p>
        </w:tc>
        <w:tc>
          <w:tcPr>
            <w:tcW w:w="3685" w:type="dxa"/>
          </w:tcPr>
          <w:p w:rsidR="00E1040B" w:rsidRDefault="00E1040B" w:rsidP="003378AA">
            <w:pPr>
              <w:pStyle w:val="ConsPlusNormal"/>
            </w:pPr>
          </w:p>
        </w:tc>
      </w:tr>
    </w:tbl>
    <w:p w:rsidR="00E1040B" w:rsidRDefault="00E1040B" w:rsidP="00E1040B">
      <w:pPr>
        <w:tabs>
          <w:tab w:val="left" w:pos="1740"/>
        </w:tabs>
        <w:rPr>
          <w:sz w:val="28"/>
          <w:szCs w:val="28"/>
        </w:rPr>
      </w:pPr>
    </w:p>
    <w:p w:rsidR="00E1040B" w:rsidRPr="000F1462" w:rsidRDefault="00E1040B" w:rsidP="00E104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1462">
        <w:rPr>
          <w:rFonts w:ascii="Times New Roman" w:hAnsi="Times New Roman" w:cs="Times New Roman"/>
          <w:sz w:val="24"/>
          <w:szCs w:val="24"/>
        </w:rPr>
        <w:t xml:space="preserve">Руководитель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F1462">
        <w:rPr>
          <w:rFonts w:ascii="Times New Roman" w:hAnsi="Times New Roman" w:cs="Times New Roman"/>
          <w:sz w:val="24"/>
          <w:szCs w:val="24"/>
        </w:rPr>
        <w:t>___________  _________  _____________________</w:t>
      </w:r>
    </w:p>
    <w:p w:rsidR="00E1040B" w:rsidRPr="000F1462" w:rsidRDefault="00E1040B" w:rsidP="00E104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1462">
        <w:rPr>
          <w:rFonts w:ascii="Times New Roman" w:hAnsi="Times New Roman" w:cs="Times New Roman"/>
          <w:sz w:val="24"/>
          <w:szCs w:val="24"/>
        </w:rPr>
        <w:t xml:space="preserve">(уполномоченное лицо)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F1462">
        <w:rPr>
          <w:rFonts w:ascii="Times New Roman" w:hAnsi="Times New Roman" w:cs="Times New Roman"/>
          <w:sz w:val="24"/>
          <w:szCs w:val="24"/>
        </w:rPr>
        <w:t>(должность)  (подпись)  (расшифровка подписи)</w:t>
      </w:r>
    </w:p>
    <w:p w:rsidR="00E1040B" w:rsidRPr="000F1462" w:rsidRDefault="00E1040B" w:rsidP="00E104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040B" w:rsidRPr="000F1462" w:rsidRDefault="00E1040B" w:rsidP="00E104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1462">
        <w:rPr>
          <w:rFonts w:ascii="Times New Roman" w:hAnsi="Times New Roman" w:cs="Times New Roman"/>
          <w:sz w:val="24"/>
          <w:szCs w:val="24"/>
        </w:rPr>
        <w:t xml:space="preserve">Исполнитель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F1462">
        <w:rPr>
          <w:rFonts w:ascii="Times New Roman" w:hAnsi="Times New Roman" w:cs="Times New Roman"/>
          <w:sz w:val="24"/>
          <w:szCs w:val="24"/>
        </w:rPr>
        <w:t>___________  ___________________  ________________________</w:t>
      </w:r>
    </w:p>
    <w:p w:rsidR="00E1040B" w:rsidRPr="000F1462" w:rsidRDefault="00E1040B" w:rsidP="00E104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146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F1462">
        <w:rPr>
          <w:rFonts w:ascii="Times New Roman" w:hAnsi="Times New Roman" w:cs="Times New Roman"/>
          <w:sz w:val="24"/>
          <w:szCs w:val="24"/>
        </w:rPr>
        <w:t xml:space="preserve">(должность)  (инициалы, фамилия)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1462">
        <w:rPr>
          <w:rFonts w:ascii="Times New Roman" w:hAnsi="Times New Roman" w:cs="Times New Roman"/>
          <w:sz w:val="24"/>
          <w:szCs w:val="24"/>
        </w:rPr>
        <w:t>(телефон с кодом)</w:t>
      </w:r>
    </w:p>
    <w:p w:rsidR="00E1040B" w:rsidRPr="000F1462" w:rsidRDefault="00E1040B" w:rsidP="00E104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040B" w:rsidRPr="00E1040B" w:rsidRDefault="00E1040B" w:rsidP="00E1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0F1462">
        <w:rPr>
          <w:rFonts w:ascii="Times New Roman" w:hAnsi="Times New Roman" w:cs="Times New Roman"/>
          <w:sz w:val="24"/>
          <w:szCs w:val="24"/>
        </w:rPr>
        <w:t xml:space="preserve"> _______ 20__ г.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1040B" w:rsidRDefault="00E1040B" w:rsidP="00E1040B">
      <w:pPr>
        <w:pStyle w:val="ConsPlusNormal"/>
        <w:ind w:firstLine="709"/>
        <w:jc w:val="both"/>
      </w:pPr>
    </w:p>
    <w:p w:rsidR="00A87D94" w:rsidRDefault="00A87D94" w:rsidP="00A87D94">
      <w:pPr>
        <w:jc w:val="both"/>
        <w:rPr>
          <w:sz w:val="28"/>
          <w:szCs w:val="28"/>
        </w:rPr>
      </w:pPr>
    </w:p>
    <w:p w:rsidR="00A87D94" w:rsidRPr="00775B63" w:rsidRDefault="00A87D94" w:rsidP="00A87D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sectPr w:rsidR="00A87D94" w:rsidRPr="00775B63" w:rsidSect="005465A9">
      <w:pgSz w:w="16838" w:h="11906" w:orient="landscape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B60" w:rsidRDefault="007F1B60" w:rsidP="00957D86">
      <w:r>
        <w:separator/>
      </w:r>
    </w:p>
  </w:endnote>
  <w:endnote w:type="continuationSeparator" w:id="0">
    <w:p w:rsidR="007F1B60" w:rsidRDefault="007F1B60" w:rsidP="00957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B60" w:rsidRDefault="007F1B60" w:rsidP="00957D86">
      <w:r>
        <w:separator/>
      </w:r>
    </w:p>
  </w:footnote>
  <w:footnote w:type="continuationSeparator" w:id="0">
    <w:p w:rsidR="007F1B60" w:rsidRDefault="007F1B60" w:rsidP="00957D86">
      <w:r>
        <w:continuationSeparator/>
      </w:r>
    </w:p>
  </w:footnote>
  <w:footnote w:id="1">
    <w:p w:rsidR="00A87D94" w:rsidRDefault="00A87D94" w:rsidP="00A87D94">
      <w:pPr>
        <w:autoSpaceDE w:val="0"/>
        <w:autoSpaceDN w:val="0"/>
        <w:adjustRightInd w:val="0"/>
        <w:jc w:val="both"/>
      </w:pPr>
      <w:r w:rsidRPr="008D1D9D">
        <w:rPr>
          <w:rStyle w:val="a9"/>
        </w:rPr>
        <w:footnoteRef/>
      </w:r>
      <w:r w:rsidRPr="008D1D9D">
        <w:t xml:space="preserve"> </w:t>
      </w:r>
      <w:r w:rsidRPr="008D1D9D">
        <w:rPr>
          <w:sz w:val="20"/>
          <w:szCs w:val="20"/>
        </w:rPr>
        <w:t>Указывается мероприятие (направление) в рамках расходного обязательства</w:t>
      </w:r>
      <w:r>
        <w:rPr>
          <w:sz w:val="20"/>
          <w:szCs w:val="20"/>
        </w:rPr>
        <w:t xml:space="preserve"> Получателя</w:t>
      </w:r>
      <w:r w:rsidRPr="008D1D9D">
        <w:rPr>
          <w:sz w:val="20"/>
          <w:szCs w:val="20"/>
        </w:rPr>
        <w:t xml:space="preserve">, в целях </w:t>
      </w:r>
      <w:proofErr w:type="spellStart"/>
      <w:r w:rsidRPr="008D1D9D">
        <w:rPr>
          <w:sz w:val="20"/>
          <w:szCs w:val="20"/>
        </w:rPr>
        <w:t>софинансирования</w:t>
      </w:r>
      <w:proofErr w:type="spellEnd"/>
      <w:r w:rsidRPr="008D1D9D">
        <w:rPr>
          <w:sz w:val="20"/>
          <w:szCs w:val="20"/>
        </w:rPr>
        <w:t xml:space="preserve"> которого предоставляется </w:t>
      </w:r>
      <w:r>
        <w:rPr>
          <w:sz w:val="20"/>
          <w:szCs w:val="20"/>
        </w:rPr>
        <w:t>с</w:t>
      </w:r>
      <w:r w:rsidRPr="008D1D9D">
        <w:rPr>
          <w:sz w:val="20"/>
          <w:szCs w:val="20"/>
        </w:rPr>
        <w:t>убсидия в соответс</w:t>
      </w:r>
      <w:r w:rsidRPr="008D1D9D">
        <w:rPr>
          <w:sz w:val="20"/>
          <w:szCs w:val="20"/>
        </w:rPr>
        <w:t>т</w:t>
      </w:r>
      <w:r w:rsidRPr="008D1D9D">
        <w:rPr>
          <w:sz w:val="20"/>
          <w:szCs w:val="20"/>
        </w:rPr>
        <w:t xml:space="preserve">вии с Правилами предоставления субсидий. </w:t>
      </w:r>
    </w:p>
  </w:footnote>
  <w:footnote w:id="2">
    <w:p w:rsidR="00A87D94" w:rsidRPr="008D1D9D" w:rsidRDefault="00A87D94" w:rsidP="00A87D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D1D9D">
        <w:rPr>
          <w:rStyle w:val="a9"/>
          <w:sz w:val="20"/>
          <w:szCs w:val="20"/>
        </w:rPr>
        <w:footnoteRef/>
      </w:r>
      <w:r w:rsidRPr="008D1D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Заполняется при наличии в Соглашении условия, предусмотренного подпунктом «б» пункта 2.2 Типовой формы соглашения. Указывается уровень </w:t>
      </w:r>
      <w:proofErr w:type="spellStart"/>
      <w:r>
        <w:rPr>
          <w:sz w:val="20"/>
          <w:szCs w:val="20"/>
        </w:rPr>
        <w:t>софинансирования</w:t>
      </w:r>
      <w:proofErr w:type="spellEnd"/>
      <w:r>
        <w:rPr>
          <w:sz w:val="20"/>
          <w:szCs w:val="20"/>
        </w:rPr>
        <w:t xml:space="preserve">, выраженный в процентах от объема расходного обязательства  Получателя по каждому отдельному мероприятию. </w:t>
      </w:r>
      <w:proofErr w:type="gramStart"/>
      <w:r>
        <w:rPr>
          <w:sz w:val="20"/>
          <w:szCs w:val="20"/>
        </w:rPr>
        <w:t xml:space="preserve">В случае если бюджетные ассигнования в местном  на исполнение расходного обязательства  Получателя в объеме, превышающем размер расходного обязательства Получателя, в целях </w:t>
      </w:r>
      <w:proofErr w:type="spellStart"/>
      <w:r>
        <w:rPr>
          <w:sz w:val="20"/>
          <w:szCs w:val="20"/>
        </w:rPr>
        <w:t>софинансирования</w:t>
      </w:r>
      <w:proofErr w:type="spellEnd"/>
      <w:r>
        <w:rPr>
          <w:sz w:val="20"/>
          <w:szCs w:val="20"/>
        </w:rPr>
        <w:t xml:space="preserve"> которого предо</w:t>
      </w:r>
      <w:r>
        <w:rPr>
          <w:sz w:val="20"/>
          <w:szCs w:val="20"/>
        </w:rPr>
        <w:t>с</w:t>
      </w:r>
      <w:r>
        <w:rPr>
          <w:sz w:val="20"/>
          <w:szCs w:val="20"/>
        </w:rPr>
        <w:t>тавляется субсидия, не предусмотрены по иным кодам классификации расходов бюджетов, отличным от кодов классификации расходов бюджетов, по которым пред</w:t>
      </w:r>
      <w:r>
        <w:rPr>
          <w:sz w:val="20"/>
          <w:szCs w:val="20"/>
        </w:rPr>
        <w:t>у</w:t>
      </w:r>
      <w:r>
        <w:rPr>
          <w:sz w:val="20"/>
          <w:szCs w:val="20"/>
        </w:rPr>
        <w:t xml:space="preserve">смотрены бюджетные ассигнования на исполнение расходного обязательства получателя, </w:t>
      </w:r>
      <w:proofErr w:type="spellStart"/>
      <w:r>
        <w:rPr>
          <w:sz w:val="20"/>
          <w:szCs w:val="20"/>
        </w:rPr>
        <w:t>софинансируемого</w:t>
      </w:r>
      <w:proofErr w:type="spellEnd"/>
      <w:r>
        <w:rPr>
          <w:sz w:val="20"/>
          <w:szCs w:val="20"/>
        </w:rPr>
        <w:t xml:space="preserve"> из  областного бюджета, указываются уровни </w:t>
      </w:r>
      <w:proofErr w:type="spellStart"/>
      <w:r>
        <w:rPr>
          <w:sz w:val="20"/>
          <w:szCs w:val="20"/>
        </w:rPr>
        <w:t>софинанс</w:t>
      </w:r>
      <w:r>
        <w:rPr>
          <w:sz w:val="20"/>
          <w:szCs w:val="20"/>
        </w:rPr>
        <w:t>и</w:t>
      </w:r>
      <w:r>
        <w:rPr>
          <w:sz w:val="20"/>
          <w:szCs w:val="20"/>
        </w:rPr>
        <w:t>рования</w:t>
      </w:r>
      <w:proofErr w:type="spellEnd"/>
      <w:r>
        <w:rPr>
          <w:sz w:val="20"/>
          <w:szCs w:val="20"/>
        </w:rPr>
        <w:t>, рассчитываемые исходя из общего</w:t>
      </w:r>
      <w:proofErr w:type="gramEnd"/>
      <w:r>
        <w:rPr>
          <w:sz w:val="20"/>
          <w:szCs w:val="20"/>
        </w:rPr>
        <w:t xml:space="preserve"> объема бюджетных ассигнований, предусмотренных в местном бюджете на исполнение расходного обязательства, и суммы субсидии.</w:t>
      </w:r>
    </w:p>
  </w:footnote>
  <w:footnote w:id="3">
    <w:p w:rsidR="00A87D94" w:rsidRPr="00CD1AF4" w:rsidRDefault="00A87D94" w:rsidP="00A87D94">
      <w:pPr>
        <w:autoSpaceDE w:val="0"/>
        <w:autoSpaceDN w:val="0"/>
        <w:adjustRightInd w:val="0"/>
        <w:jc w:val="both"/>
      </w:pPr>
      <w:r w:rsidRPr="00CD1AF4">
        <w:rPr>
          <w:rStyle w:val="a9"/>
        </w:rPr>
        <w:footnoteRef/>
      </w:r>
      <w:r w:rsidRPr="00CD1AF4">
        <w:t xml:space="preserve"> </w:t>
      </w:r>
      <w:r>
        <w:rPr>
          <w:sz w:val="20"/>
          <w:szCs w:val="20"/>
        </w:rPr>
        <w:t>Информация (адресное распределение) формируется с учетом приложения к Соглашению, оформленного в соответствии с приложением № 2 к Типовой форме согл</w:t>
      </w:r>
      <w:r>
        <w:rPr>
          <w:sz w:val="20"/>
          <w:szCs w:val="20"/>
        </w:rPr>
        <w:t>а</w:t>
      </w:r>
      <w:r>
        <w:rPr>
          <w:sz w:val="20"/>
          <w:szCs w:val="20"/>
        </w:rPr>
        <w:t>шения.</w:t>
      </w:r>
    </w:p>
  </w:footnote>
  <w:footnote w:id="4">
    <w:p w:rsidR="00A87D94" w:rsidRDefault="00A87D94" w:rsidP="00A87D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1AF4">
        <w:rPr>
          <w:rStyle w:val="a9"/>
        </w:rPr>
        <w:footnoteRef/>
      </w:r>
      <w:r w:rsidRPr="00CD1AF4">
        <w:t xml:space="preserve"> </w:t>
      </w:r>
      <w:r>
        <w:t>З</w:t>
      </w:r>
      <w:r>
        <w:rPr>
          <w:sz w:val="20"/>
          <w:szCs w:val="20"/>
        </w:rPr>
        <w:t xml:space="preserve">аполняется при наличии в Соглашении условия, предусмотренного подпунктом «б» пункта 2.2 Типовой формы соглашения. Указывается уровень </w:t>
      </w:r>
      <w:proofErr w:type="spellStart"/>
      <w:r>
        <w:rPr>
          <w:sz w:val="20"/>
          <w:szCs w:val="20"/>
        </w:rPr>
        <w:t>софинансирования</w:t>
      </w:r>
      <w:proofErr w:type="spellEnd"/>
      <w:r>
        <w:rPr>
          <w:sz w:val="20"/>
          <w:szCs w:val="20"/>
        </w:rPr>
        <w:t xml:space="preserve">, выраженный в процентах от объема расходного обязательства  Получателя по каждому отдельному объекту капитального строительства и (или) объекту недвижимого имущества. </w:t>
      </w:r>
      <w:proofErr w:type="gramStart"/>
      <w:r>
        <w:rPr>
          <w:sz w:val="20"/>
          <w:szCs w:val="20"/>
        </w:rPr>
        <w:t xml:space="preserve">В случае если бюджетные ассигнования в местном бюджете на исполнение расходного обязательства  </w:t>
      </w:r>
      <w:proofErr w:type="spellStart"/>
      <w:r>
        <w:rPr>
          <w:sz w:val="20"/>
          <w:szCs w:val="20"/>
        </w:rPr>
        <w:t>Полчателя</w:t>
      </w:r>
      <w:proofErr w:type="spellEnd"/>
      <w:r>
        <w:rPr>
          <w:sz w:val="20"/>
          <w:szCs w:val="20"/>
        </w:rPr>
        <w:t xml:space="preserve"> в объеме, превышающем размер расходн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го обязательства  Получателя, в целях </w:t>
      </w:r>
      <w:proofErr w:type="spellStart"/>
      <w:r>
        <w:rPr>
          <w:sz w:val="20"/>
          <w:szCs w:val="20"/>
        </w:rPr>
        <w:t>софинансирования</w:t>
      </w:r>
      <w:proofErr w:type="spellEnd"/>
      <w:r>
        <w:rPr>
          <w:sz w:val="20"/>
          <w:szCs w:val="20"/>
        </w:rPr>
        <w:t xml:space="preserve"> которого предоставляется субсидия, не отражены по отдельным кодам классификации расходов бюджетов, указываются уровни </w:t>
      </w:r>
      <w:proofErr w:type="spellStart"/>
      <w:r>
        <w:rPr>
          <w:sz w:val="20"/>
          <w:szCs w:val="20"/>
        </w:rPr>
        <w:t>софинансирования</w:t>
      </w:r>
      <w:proofErr w:type="spellEnd"/>
      <w:r>
        <w:rPr>
          <w:sz w:val="20"/>
          <w:szCs w:val="20"/>
        </w:rPr>
        <w:t>, определяемые исходя из общего объема бюджетных ассигнований, предусмотренных в  местном бюджете на исполнение ра</w:t>
      </w:r>
      <w:r>
        <w:rPr>
          <w:sz w:val="20"/>
          <w:szCs w:val="20"/>
        </w:rPr>
        <w:t>с</w:t>
      </w:r>
      <w:r>
        <w:rPr>
          <w:sz w:val="20"/>
          <w:szCs w:val="20"/>
        </w:rPr>
        <w:t>ходного обязательства, и суммы субсидии.</w:t>
      </w:r>
      <w:proofErr w:type="gramEnd"/>
    </w:p>
    <w:p w:rsidR="00A87D94" w:rsidRPr="00CD1AF4" w:rsidRDefault="00A87D94" w:rsidP="00A87D94">
      <w:pPr>
        <w:pStyle w:val="a7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1706"/>
      <w:docPartObj>
        <w:docPartGallery w:val="Page Numbers (Top of Page)"/>
        <w:docPartUnique/>
      </w:docPartObj>
    </w:sdtPr>
    <w:sdtContent>
      <w:p w:rsidR="00957D86" w:rsidRDefault="00E5764F">
        <w:pPr>
          <w:pStyle w:val="a4"/>
          <w:jc w:val="center"/>
        </w:pPr>
        <w:fldSimple w:instr=" PAGE   \* MERGEFORMAT ">
          <w:r w:rsidR="0052468A">
            <w:rPr>
              <w:noProof/>
            </w:rPr>
            <w:t>9</w:t>
          </w:r>
        </w:fldSimple>
      </w:p>
    </w:sdtContent>
  </w:sdt>
  <w:p w:rsidR="00957D86" w:rsidRDefault="00957D8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94" w:rsidRDefault="00A87D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D86"/>
    <w:rsid w:val="001B71C0"/>
    <w:rsid w:val="002F7E56"/>
    <w:rsid w:val="003373A8"/>
    <w:rsid w:val="0052468A"/>
    <w:rsid w:val="005465A9"/>
    <w:rsid w:val="00550A48"/>
    <w:rsid w:val="00612DDA"/>
    <w:rsid w:val="00690F9D"/>
    <w:rsid w:val="006C414E"/>
    <w:rsid w:val="007F1B60"/>
    <w:rsid w:val="00907B1A"/>
    <w:rsid w:val="00957D86"/>
    <w:rsid w:val="00A87D94"/>
    <w:rsid w:val="00B47D4D"/>
    <w:rsid w:val="00D22286"/>
    <w:rsid w:val="00DD14D4"/>
    <w:rsid w:val="00E1040B"/>
    <w:rsid w:val="00E5764F"/>
    <w:rsid w:val="00F8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957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957D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957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957D86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uiPriority w:val="99"/>
    <w:semiHidden/>
    <w:unhideWhenUsed/>
    <w:rsid w:val="00957D8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957D8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57D86"/>
    <w:rPr>
      <w:vertAlign w:val="superscript"/>
    </w:rPr>
  </w:style>
  <w:style w:type="paragraph" w:customStyle="1" w:styleId="ConsPlusNormal">
    <w:name w:val="ConsPlusNormal"/>
    <w:rsid w:val="00957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957D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5</cp:revision>
  <cp:lastPrinted>2019-10-16T15:59:00Z</cp:lastPrinted>
  <dcterms:created xsi:type="dcterms:W3CDTF">2019-10-16T15:36:00Z</dcterms:created>
  <dcterms:modified xsi:type="dcterms:W3CDTF">2019-10-17T11:28:00Z</dcterms:modified>
</cp:coreProperties>
</file>