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8D" w:rsidRDefault="00C00F8D" w:rsidP="00C00F8D">
      <w:pPr>
        <w:jc w:val="center"/>
        <w:rPr>
          <w:b/>
          <w:caps/>
        </w:rPr>
      </w:pPr>
      <w:r>
        <w:rPr>
          <w:b/>
          <w:caps/>
        </w:rPr>
        <w:t>комитет  финансов  курской  области</w:t>
      </w:r>
    </w:p>
    <w:p w:rsidR="00C00F8D" w:rsidRDefault="00C00F8D" w:rsidP="00C00F8D">
      <w:pPr>
        <w:jc w:val="center"/>
        <w:rPr>
          <w:b/>
          <w:caps/>
          <w:sz w:val="28"/>
          <w:szCs w:val="28"/>
        </w:rPr>
      </w:pPr>
    </w:p>
    <w:p w:rsidR="00C00F8D" w:rsidRDefault="00C00F8D" w:rsidP="00C00F8D">
      <w:pPr>
        <w:jc w:val="center"/>
        <w:rPr>
          <w:b/>
          <w:caps/>
          <w:sz w:val="44"/>
          <w:szCs w:val="44"/>
        </w:rPr>
      </w:pPr>
      <w:proofErr w:type="gramStart"/>
      <w:r>
        <w:rPr>
          <w:b/>
          <w:caps/>
          <w:sz w:val="44"/>
          <w:szCs w:val="44"/>
        </w:rPr>
        <w:t>п</w:t>
      </w:r>
      <w:proofErr w:type="gramEnd"/>
      <w:r>
        <w:rPr>
          <w:b/>
          <w:caps/>
          <w:sz w:val="44"/>
          <w:szCs w:val="44"/>
        </w:rPr>
        <w:t xml:space="preserve"> р и к а з</w:t>
      </w:r>
    </w:p>
    <w:p w:rsidR="00C00F8D" w:rsidRDefault="00C00F8D" w:rsidP="00C00F8D">
      <w:pPr>
        <w:jc w:val="center"/>
        <w:rPr>
          <w:b/>
          <w:caps/>
        </w:rPr>
      </w:pPr>
    </w:p>
    <w:p w:rsidR="00C00F8D" w:rsidRDefault="00D70833" w:rsidP="00C00F8D">
      <w:pPr>
        <w:jc w:val="center"/>
        <w:rPr>
          <w:b/>
        </w:rPr>
      </w:pPr>
      <w:r>
        <w:rPr>
          <w:b/>
        </w:rPr>
        <w:t>11.02.2021</w:t>
      </w:r>
      <w:r>
        <w:rPr>
          <w:b/>
        </w:rPr>
        <w:tab/>
      </w:r>
      <w:r>
        <w:rPr>
          <w:b/>
        </w:rPr>
        <w:tab/>
        <w:t>г. КУРСК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№36н</w:t>
      </w:r>
    </w:p>
    <w:p w:rsidR="00C00F8D" w:rsidRDefault="00C00F8D" w:rsidP="00C00F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0F8D" w:rsidRDefault="00C00F8D" w:rsidP="00C00F8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0F8D" w:rsidRDefault="00C00F8D" w:rsidP="00C00F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учета, хранения и организации  работы по исполнению</w:t>
      </w:r>
    </w:p>
    <w:p w:rsidR="00C00F8D" w:rsidRDefault="00560967" w:rsidP="007B2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налоговых органов</w:t>
      </w:r>
    </w:p>
    <w:p w:rsidR="00C00F8D" w:rsidRDefault="00C00F8D" w:rsidP="00C00F8D">
      <w:pPr>
        <w:pStyle w:val="ConsPlusNormal"/>
        <w:jc w:val="center"/>
      </w:pPr>
    </w:p>
    <w:p w:rsidR="00C00F8D" w:rsidRPr="00060135" w:rsidRDefault="000F696A" w:rsidP="000F69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96A">
        <w:rPr>
          <w:szCs w:val="20"/>
        </w:rPr>
        <w:t xml:space="preserve">              </w:t>
      </w:r>
      <w:proofErr w:type="gramStart"/>
      <w:r w:rsidR="00C00F8D">
        <w:rPr>
          <w:sz w:val="28"/>
          <w:szCs w:val="28"/>
        </w:rPr>
        <w:t>В соответствии с главой 24</w:t>
      </w:r>
      <w:r w:rsidR="00C00F8D" w:rsidRPr="00C00F8D">
        <w:rPr>
          <w:sz w:val="28"/>
          <w:szCs w:val="28"/>
          <w:vertAlign w:val="superscript"/>
        </w:rPr>
        <w:t>1</w:t>
      </w:r>
      <w:r w:rsidR="00C00F8D">
        <w:rPr>
          <w:sz w:val="28"/>
          <w:szCs w:val="28"/>
        </w:rPr>
        <w:t xml:space="preserve"> Бюджетного кодекса Российской Федерации, статьей 30 </w:t>
      </w:r>
      <w:r w:rsidR="00C00F8D" w:rsidRPr="003D6A18">
        <w:rPr>
          <w:sz w:val="28"/>
          <w:szCs w:val="28"/>
        </w:rPr>
        <w:t>Фед</w:t>
      </w:r>
      <w:r w:rsidR="00C00F8D">
        <w:rPr>
          <w:sz w:val="28"/>
          <w:szCs w:val="28"/>
        </w:rPr>
        <w:t>ерального закона от 08.05.2010 № 83-ФЗ «</w:t>
      </w:r>
      <w:r w:rsidR="00C00F8D" w:rsidRPr="003D6A18">
        <w:rPr>
          <w:sz w:val="28"/>
          <w:szCs w:val="28"/>
        </w:rPr>
        <w:t>О</w:t>
      </w:r>
      <w:r w:rsidR="00C00F8D">
        <w:rPr>
          <w:sz w:val="28"/>
          <w:szCs w:val="28"/>
        </w:rPr>
        <w:t> </w:t>
      </w:r>
      <w:r w:rsidR="00C00F8D" w:rsidRPr="003D6A18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C00F8D">
        <w:rPr>
          <w:sz w:val="28"/>
          <w:szCs w:val="28"/>
        </w:rPr>
        <w:t>нных (муниципальных) учреждений»</w:t>
      </w:r>
      <w:r w:rsidR="00C00F8D" w:rsidRPr="003D6A18">
        <w:rPr>
          <w:sz w:val="28"/>
          <w:szCs w:val="28"/>
        </w:rPr>
        <w:t xml:space="preserve">, </w:t>
      </w:r>
      <w:r w:rsidR="00C00F8D">
        <w:rPr>
          <w:sz w:val="28"/>
          <w:szCs w:val="28"/>
        </w:rPr>
        <w:t>частью 3</w:t>
      </w:r>
      <w:r w:rsidR="00C00F8D" w:rsidRPr="00C00F8D">
        <w:rPr>
          <w:sz w:val="28"/>
          <w:szCs w:val="28"/>
          <w:vertAlign w:val="superscript"/>
        </w:rPr>
        <w:t>19</w:t>
      </w:r>
      <w:r w:rsidR="00C00F8D">
        <w:rPr>
          <w:sz w:val="28"/>
          <w:szCs w:val="28"/>
        </w:rPr>
        <w:t xml:space="preserve"> статьи 2 </w:t>
      </w:r>
      <w:r w:rsidR="00C00F8D" w:rsidRPr="003D6A18">
        <w:rPr>
          <w:sz w:val="28"/>
          <w:szCs w:val="28"/>
        </w:rPr>
        <w:t>Фед</w:t>
      </w:r>
      <w:r w:rsidR="00C00F8D">
        <w:rPr>
          <w:sz w:val="28"/>
          <w:szCs w:val="28"/>
        </w:rPr>
        <w:t>ерального закона от 03.11.2006 №</w:t>
      </w:r>
      <w:r w:rsidR="00C00F8D" w:rsidRPr="003D6A18">
        <w:rPr>
          <w:sz w:val="28"/>
          <w:szCs w:val="28"/>
        </w:rPr>
        <w:t xml:space="preserve"> 174</w:t>
      </w:r>
      <w:r w:rsidR="00C00F8D">
        <w:rPr>
          <w:sz w:val="28"/>
          <w:szCs w:val="28"/>
        </w:rPr>
        <w:t>-ФЗ «Об автономных учреждениях»,</w:t>
      </w:r>
      <w:r w:rsidR="00C00F8D" w:rsidRPr="003D6A18">
        <w:rPr>
          <w:sz w:val="28"/>
          <w:szCs w:val="28"/>
        </w:rPr>
        <w:t xml:space="preserve"> в целях учета, хранения и организации работы по исполнению исполнительных документов, предусматривающих обращение на</w:t>
      </w:r>
      <w:proofErr w:type="gramEnd"/>
      <w:r w:rsidR="00C00F8D" w:rsidRPr="003D6A18">
        <w:rPr>
          <w:sz w:val="28"/>
          <w:szCs w:val="28"/>
        </w:rPr>
        <w:t xml:space="preserve"> средства областного бюджета, средства областных бюджетных</w:t>
      </w:r>
      <w:r w:rsidR="00C00F8D">
        <w:rPr>
          <w:sz w:val="28"/>
          <w:szCs w:val="28"/>
        </w:rPr>
        <w:t xml:space="preserve"> и автономных</w:t>
      </w:r>
      <w:r w:rsidR="00C00F8D" w:rsidRPr="003D6A18">
        <w:rPr>
          <w:sz w:val="28"/>
          <w:szCs w:val="28"/>
        </w:rPr>
        <w:t xml:space="preserve"> учреждений,</w:t>
      </w:r>
      <w:r w:rsidR="00C00F8D">
        <w:rPr>
          <w:sz w:val="28"/>
          <w:szCs w:val="28"/>
        </w:rPr>
        <w:t xml:space="preserve"> </w:t>
      </w:r>
      <w:proofErr w:type="spellStart"/>
      <w:proofErr w:type="gramStart"/>
      <w:r w:rsidR="00C00F8D">
        <w:rPr>
          <w:sz w:val="28"/>
          <w:szCs w:val="28"/>
        </w:rPr>
        <w:t>п</w:t>
      </w:r>
      <w:proofErr w:type="spellEnd"/>
      <w:proofErr w:type="gramEnd"/>
      <w:r w:rsidR="00C00F8D">
        <w:rPr>
          <w:sz w:val="28"/>
          <w:szCs w:val="28"/>
        </w:rPr>
        <w:t xml:space="preserve"> </w:t>
      </w:r>
      <w:proofErr w:type="spellStart"/>
      <w:r w:rsidR="00C00F8D">
        <w:rPr>
          <w:sz w:val="28"/>
          <w:szCs w:val="28"/>
        </w:rPr>
        <w:t>р</w:t>
      </w:r>
      <w:proofErr w:type="spellEnd"/>
      <w:r w:rsidR="00C00F8D">
        <w:rPr>
          <w:sz w:val="28"/>
          <w:szCs w:val="28"/>
        </w:rPr>
        <w:t xml:space="preserve"> и к а </w:t>
      </w:r>
      <w:proofErr w:type="spellStart"/>
      <w:r w:rsidR="00C00F8D">
        <w:rPr>
          <w:sz w:val="28"/>
          <w:szCs w:val="28"/>
        </w:rPr>
        <w:t>з</w:t>
      </w:r>
      <w:proofErr w:type="spellEnd"/>
      <w:r w:rsidR="00C00F8D">
        <w:rPr>
          <w:sz w:val="28"/>
          <w:szCs w:val="28"/>
        </w:rPr>
        <w:t xml:space="preserve"> </w:t>
      </w:r>
      <w:proofErr w:type="spellStart"/>
      <w:r w:rsidR="00C00F8D">
        <w:rPr>
          <w:sz w:val="28"/>
          <w:szCs w:val="28"/>
        </w:rPr>
        <w:t>ы</w:t>
      </w:r>
      <w:proofErr w:type="spellEnd"/>
      <w:r w:rsidR="00C00F8D">
        <w:rPr>
          <w:sz w:val="28"/>
          <w:szCs w:val="28"/>
        </w:rPr>
        <w:t xml:space="preserve"> в а ю:</w:t>
      </w:r>
    </w:p>
    <w:p w:rsidR="00C00F8D" w:rsidRDefault="00C00F8D" w:rsidP="00C00F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</w:t>
      </w:r>
      <w:r w:rsidRPr="00783125">
        <w:rPr>
          <w:sz w:val="28"/>
          <w:szCs w:val="28"/>
        </w:rPr>
        <w:t xml:space="preserve">учета, хранения и организации работы по исполнению </w:t>
      </w:r>
      <w:r w:rsidR="007B2B00">
        <w:rPr>
          <w:sz w:val="28"/>
          <w:szCs w:val="28"/>
        </w:rPr>
        <w:t>решений налоговых органов</w:t>
      </w:r>
      <w:r w:rsidRPr="00783125">
        <w:rPr>
          <w:sz w:val="28"/>
          <w:szCs w:val="28"/>
        </w:rPr>
        <w:t>, предусматривающих обращение взыскания на средства областного бюджет</w:t>
      </w:r>
      <w:r>
        <w:rPr>
          <w:sz w:val="28"/>
          <w:szCs w:val="28"/>
        </w:rPr>
        <w:t xml:space="preserve">а, средства областных бюджетных и автономных </w:t>
      </w:r>
      <w:r w:rsidRPr="00783125">
        <w:rPr>
          <w:sz w:val="28"/>
          <w:szCs w:val="28"/>
        </w:rPr>
        <w:t>учреждений, и иных документов, связанных с</w:t>
      </w:r>
      <w:r>
        <w:rPr>
          <w:sz w:val="28"/>
          <w:szCs w:val="28"/>
        </w:rPr>
        <w:t> </w:t>
      </w:r>
      <w:r w:rsidRPr="00783125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783125">
        <w:rPr>
          <w:sz w:val="28"/>
          <w:szCs w:val="28"/>
        </w:rPr>
        <w:t>исполнением.</w:t>
      </w:r>
    </w:p>
    <w:p w:rsidR="00C00F8D" w:rsidRPr="00C00F8D" w:rsidRDefault="00C00F8D" w:rsidP="00C00F8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00F8D">
        <w:rPr>
          <w:color w:val="000000"/>
          <w:sz w:val="28"/>
          <w:szCs w:val="28"/>
        </w:rPr>
        <w:t>2. Признать утратившими силу:</w:t>
      </w:r>
    </w:p>
    <w:p w:rsidR="00C00F8D" w:rsidRDefault="00C00F8D" w:rsidP="00C00F8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C00F8D">
        <w:rPr>
          <w:color w:val="000000"/>
          <w:sz w:val="28"/>
          <w:szCs w:val="28"/>
        </w:rPr>
        <w:t>приказ комитета финансов Кур</w:t>
      </w:r>
      <w:r w:rsidR="007B2B00">
        <w:rPr>
          <w:color w:val="000000"/>
          <w:sz w:val="28"/>
          <w:szCs w:val="28"/>
        </w:rPr>
        <w:t>ской области от 30.12.2015 № 345</w:t>
      </w:r>
      <w:r w:rsidRPr="00C00F8D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 </w:t>
      </w:r>
      <w:r w:rsidRPr="00C00F8D">
        <w:rPr>
          <w:color w:val="000000"/>
          <w:sz w:val="28"/>
          <w:szCs w:val="28"/>
        </w:rPr>
        <w:t xml:space="preserve">Порядке учета, хранения и организации  работы по </w:t>
      </w:r>
      <w:r w:rsidR="007B2B00">
        <w:rPr>
          <w:color w:val="000000"/>
          <w:sz w:val="28"/>
          <w:szCs w:val="28"/>
        </w:rPr>
        <w:t>исполнению решений налоговых органов»</w:t>
      </w:r>
      <w:r>
        <w:rPr>
          <w:color w:val="000000"/>
          <w:sz w:val="28"/>
          <w:szCs w:val="28"/>
        </w:rPr>
        <w:t>;</w:t>
      </w:r>
    </w:p>
    <w:p w:rsidR="007B2B00" w:rsidRDefault="00C00F8D" w:rsidP="00C00F8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комитета финансов Курской области от </w:t>
      </w:r>
      <w:r w:rsidR="007B2B00">
        <w:rPr>
          <w:color w:val="000000"/>
          <w:sz w:val="28"/>
          <w:szCs w:val="28"/>
        </w:rPr>
        <w:t>23.08.2019</w:t>
      </w:r>
      <w:r>
        <w:rPr>
          <w:color w:val="000000"/>
          <w:sz w:val="28"/>
          <w:szCs w:val="28"/>
        </w:rPr>
        <w:t xml:space="preserve"> № </w:t>
      </w:r>
      <w:r w:rsidR="007B2B00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 xml:space="preserve"> «О внесении изменений в </w:t>
      </w:r>
      <w:r w:rsidRPr="00C00F8D">
        <w:rPr>
          <w:color w:val="000000"/>
          <w:sz w:val="28"/>
          <w:szCs w:val="28"/>
        </w:rPr>
        <w:t>приказ комитета финансов Курской области от</w:t>
      </w:r>
      <w:r>
        <w:rPr>
          <w:color w:val="000000"/>
          <w:sz w:val="28"/>
          <w:szCs w:val="28"/>
        </w:rPr>
        <w:t> </w:t>
      </w:r>
      <w:r w:rsidRPr="00C00F8D">
        <w:rPr>
          <w:color w:val="000000"/>
          <w:sz w:val="28"/>
          <w:szCs w:val="28"/>
        </w:rPr>
        <w:t>30.12.2015 № 34</w:t>
      </w:r>
      <w:r w:rsidR="007B2B00">
        <w:rPr>
          <w:color w:val="000000"/>
          <w:sz w:val="28"/>
          <w:szCs w:val="28"/>
        </w:rPr>
        <w:t>5</w:t>
      </w:r>
      <w:r w:rsidRPr="00C00F8D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 </w:t>
      </w:r>
      <w:r w:rsidRPr="00C00F8D">
        <w:rPr>
          <w:color w:val="000000"/>
          <w:sz w:val="28"/>
          <w:szCs w:val="28"/>
        </w:rPr>
        <w:t>Порядке учета, хранения и организации  работы по</w:t>
      </w:r>
      <w:r>
        <w:rPr>
          <w:color w:val="000000"/>
          <w:sz w:val="28"/>
          <w:szCs w:val="28"/>
        </w:rPr>
        <w:t> </w:t>
      </w:r>
      <w:r w:rsidRPr="00C00F8D">
        <w:rPr>
          <w:color w:val="000000"/>
          <w:sz w:val="28"/>
          <w:szCs w:val="28"/>
        </w:rPr>
        <w:t>исполнению</w:t>
      </w:r>
      <w:r>
        <w:rPr>
          <w:color w:val="000000"/>
          <w:sz w:val="28"/>
          <w:szCs w:val="28"/>
        </w:rPr>
        <w:t xml:space="preserve"> </w:t>
      </w:r>
      <w:r w:rsidR="007B2B00">
        <w:rPr>
          <w:color w:val="000000"/>
          <w:sz w:val="28"/>
          <w:szCs w:val="28"/>
        </w:rPr>
        <w:t>решений налоговых органов</w:t>
      </w:r>
      <w:r w:rsidR="00FD69A0">
        <w:rPr>
          <w:color w:val="000000"/>
          <w:sz w:val="28"/>
          <w:szCs w:val="28"/>
        </w:rPr>
        <w:t>»</w:t>
      </w:r>
    </w:p>
    <w:p w:rsidR="00C00F8D" w:rsidRPr="00DA764C" w:rsidRDefault="00C00F8D" w:rsidP="00C00F8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A764C">
        <w:rPr>
          <w:color w:val="000000"/>
          <w:sz w:val="28"/>
          <w:szCs w:val="28"/>
        </w:rPr>
        <w:t>. Контроль за исполнением настоящего приказа возложить на</w:t>
      </w:r>
      <w:r>
        <w:rPr>
          <w:color w:val="000000"/>
          <w:sz w:val="28"/>
          <w:szCs w:val="28"/>
        </w:rPr>
        <w:t xml:space="preserve"> заместителя председателя комитета, начальника управления делами комитета финансов Курской области А.А. Авилова, заместителя председателя комитета, начальника </w:t>
      </w:r>
      <w:proofErr w:type="gramStart"/>
      <w:r>
        <w:rPr>
          <w:color w:val="000000"/>
          <w:sz w:val="28"/>
          <w:szCs w:val="28"/>
        </w:rPr>
        <w:t>управления отраслевого финансирования комитета финансов Курской области</w:t>
      </w:r>
      <w:proofErr w:type="gramEnd"/>
      <w:r>
        <w:rPr>
          <w:color w:val="000000"/>
          <w:sz w:val="28"/>
          <w:szCs w:val="28"/>
        </w:rPr>
        <w:t xml:space="preserve"> А.Д. </w:t>
      </w:r>
      <w:proofErr w:type="spellStart"/>
      <w:r>
        <w:rPr>
          <w:color w:val="000000"/>
          <w:sz w:val="28"/>
          <w:szCs w:val="28"/>
        </w:rPr>
        <w:t>Сивцеву</w:t>
      </w:r>
      <w:proofErr w:type="spellEnd"/>
      <w:r>
        <w:rPr>
          <w:color w:val="000000"/>
          <w:sz w:val="28"/>
          <w:szCs w:val="28"/>
        </w:rPr>
        <w:t xml:space="preserve">, директора областного казенного учреждения «Центр бюджетного учета» С.В. </w:t>
      </w:r>
      <w:proofErr w:type="spellStart"/>
      <w:r>
        <w:rPr>
          <w:color w:val="000000"/>
          <w:sz w:val="28"/>
          <w:szCs w:val="28"/>
        </w:rPr>
        <w:t>Жеребцова</w:t>
      </w:r>
      <w:proofErr w:type="spellEnd"/>
      <w:r>
        <w:rPr>
          <w:color w:val="000000"/>
          <w:sz w:val="28"/>
          <w:szCs w:val="28"/>
        </w:rPr>
        <w:t>.</w:t>
      </w:r>
    </w:p>
    <w:p w:rsidR="00C00F8D" w:rsidRDefault="00C00F8D" w:rsidP="00C00F8D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764C">
        <w:rPr>
          <w:color w:val="000000"/>
          <w:sz w:val="28"/>
          <w:szCs w:val="28"/>
        </w:rPr>
        <w:t>. Приказ вступает в силу с</w:t>
      </w:r>
      <w:r>
        <w:rPr>
          <w:color w:val="000000"/>
          <w:sz w:val="28"/>
          <w:szCs w:val="28"/>
        </w:rPr>
        <w:t>о дня его подписания и распространяется на правоотношения, возникшие с 1 января 2021 года.</w:t>
      </w:r>
    </w:p>
    <w:p w:rsidR="00C00F8D" w:rsidRDefault="00C00F8D" w:rsidP="00C00F8D">
      <w:pPr>
        <w:pStyle w:val="ConsPlusNormal"/>
        <w:jc w:val="both"/>
        <w:rPr>
          <w:sz w:val="28"/>
          <w:szCs w:val="28"/>
        </w:rPr>
      </w:pPr>
    </w:p>
    <w:p w:rsidR="00C00F8D" w:rsidRDefault="00C00F8D" w:rsidP="00C00F8D">
      <w:pPr>
        <w:pStyle w:val="ConsPlusNormal"/>
        <w:jc w:val="both"/>
        <w:rPr>
          <w:sz w:val="28"/>
          <w:szCs w:val="28"/>
        </w:rPr>
      </w:pPr>
    </w:p>
    <w:p w:rsidR="00C00F8D" w:rsidRDefault="00C00F8D" w:rsidP="00C00F8D">
      <w:pPr>
        <w:pStyle w:val="ConsPlusNormal"/>
        <w:jc w:val="both"/>
        <w:rPr>
          <w:sz w:val="28"/>
          <w:szCs w:val="28"/>
        </w:rPr>
      </w:pPr>
    </w:p>
    <w:p w:rsidR="00C00F8D" w:rsidRDefault="006A41F1" w:rsidP="00C00F8D">
      <w:pPr>
        <w:pStyle w:val="ConsPlusNormal"/>
        <w:jc w:val="both"/>
      </w:pPr>
      <w:proofErr w:type="spellStart"/>
      <w:r>
        <w:rPr>
          <w:sz w:val="28"/>
          <w:szCs w:val="28"/>
        </w:rPr>
        <w:t>Врио</w:t>
      </w:r>
      <w:proofErr w:type="spellEnd"/>
      <w:r w:rsidR="00C00F8D">
        <w:rPr>
          <w:sz w:val="28"/>
          <w:szCs w:val="28"/>
        </w:rPr>
        <w:t xml:space="preserve"> п</w:t>
      </w:r>
      <w:r w:rsidR="00C00F8D" w:rsidRPr="00DA764C">
        <w:rPr>
          <w:sz w:val="28"/>
          <w:szCs w:val="28"/>
        </w:rPr>
        <w:t>редседател</w:t>
      </w:r>
      <w:r w:rsidR="00C00F8D">
        <w:rPr>
          <w:sz w:val="28"/>
          <w:szCs w:val="28"/>
        </w:rPr>
        <w:t xml:space="preserve">я </w:t>
      </w:r>
      <w:r w:rsidR="00C00F8D" w:rsidRPr="00DA764C">
        <w:rPr>
          <w:sz w:val="28"/>
          <w:szCs w:val="28"/>
        </w:rPr>
        <w:t xml:space="preserve">комитета    </w:t>
      </w:r>
      <w:r w:rsidR="00C00F8D">
        <w:rPr>
          <w:sz w:val="28"/>
          <w:szCs w:val="28"/>
        </w:rPr>
        <w:t xml:space="preserve">                                                     О.Н. Родионова</w:t>
      </w:r>
    </w:p>
    <w:p w:rsidR="002E5B3E" w:rsidRDefault="008B4E4B"/>
    <w:sectPr w:rsidR="002E5B3E" w:rsidSect="00C00F8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4B" w:rsidRDefault="008B4E4B" w:rsidP="00C00F8D">
      <w:r>
        <w:separator/>
      </w:r>
    </w:p>
  </w:endnote>
  <w:endnote w:type="continuationSeparator" w:id="0">
    <w:p w:rsidR="008B4E4B" w:rsidRDefault="008B4E4B" w:rsidP="00C0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4B" w:rsidRDefault="008B4E4B" w:rsidP="00C00F8D">
      <w:r>
        <w:separator/>
      </w:r>
    </w:p>
  </w:footnote>
  <w:footnote w:type="continuationSeparator" w:id="0">
    <w:p w:rsidR="008B4E4B" w:rsidRDefault="008B4E4B" w:rsidP="00C00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65382"/>
      <w:docPartObj>
        <w:docPartGallery w:val="Page Numbers (Top of Page)"/>
        <w:docPartUnique/>
      </w:docPartObj>
    </w:sdtPr>
    <w:sdtContent>
      <w:p w:rsidR="00C00F8D" w:rsidRDefault="00B059CC">
        <w:pPr>
          <w:pStyle w:val="a3"/>
          <w:jc w:val="center"/>
        </w:pPr>
        <w:fldSimple w:instr=" PAGE   \* MERGEFORMAT ">
          <w:r w:rsidR="00D70833">
            <w:rPr>
              <w:noProof/>
            </w:rPr>
            <w:t>2</w:t>
          </w:r>
        </w:fldSimple>
      </w:p>
    </w:sdtContent>
  </w:sdt>
  <w:p w:rsidR="00C00F8D" w:rsidRDefault="00C00F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F8D"/>
    <w:rsid w:val="000F696A"/>
    <w:rsid w:val="002F7E56"/>
    <w:rsid w:val="003373A8"/>
    <w:rsid w:val="004506EC"/>
    <w:rsid w:val="004B6AE6"/>
    <w:rsid w:val="00550A48"/>
    <w:rsid w:val="00560967"/>
    <w:rsid w:val="005C23F9"/>
    <w:rsid w:val="00612DDA"/>
    <w:rsid w:val="00690F9D"/>
    <w:rsid w:val="006A41F1"/>
    <w:rsid w:val="006F67AE"/>
    <w:rsid w:val="007468F1"/>
    <w:rsid w:val="007B2B00"/>
    <w:rsid w:val="008B4E4B"/>
    <w:rsid w:val="009E4216"/>
    <w:rsid w:val="00A325F4"/>
    <w:rsid w:val="00B059CC"/>
    <w:rsid w:val="00B47D4D"/>
    <w:rsid w:val="00B82732"/>
    <w:rsid w:val="00C00F8D"/>
    <w:rsid w:val="00D00F5B"/>
    <w:rsid w:val="00D22286"/>
    <w:rsid w:val="00D70833"/>
    <w:rsid w:val="00DA5018"/>
    <w:rsid w:val="00E9467B"/>
    <w:rsid w:val="00F8057F"/>
    <w:rsid w:val="00FA2D42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F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F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7</cp:revision>
  <cp:lastPrinted>2021-02-05T12:56:00Z</cp:lastPrinted>
  <dcterms:created xsi:type="dcterms:W3CDTF">2021-01-18T14:59:00Z</dcterms:created>
  <dcterms:modified xsi:type="dcterms:W3CDTF">2021-02-11T14:46:00Z</dcterms:modified>
</cp:coreProperties>
</file>