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79" w:rsidRDefault="002973B2" w:rsidP="00BB2BC5">
      <w:pPr>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6.3pt;margin-top:2.35pt;width:240.7pt;height:83.35pt;z-index:251658240" strokecolor="white">
            <v:textbox style="mso-next-textbox:#_x0000_s1026">
              <w:txbxContent>
                <w:p w:rsidR="00353E06" w:rsidRDefault="00353E06" w:rsidP="00731233">
                  <w:pPr>
                    <w:pStyle w:val="ConsPlusNormal"/>
                    <w:jc w:val="both"/>
                  </w:pPr>
                  <w:r>
                    <w:t>УТВЕРЖДЕНЫ</w:t>
                  </w:r>
                </w:p>
                <w:p w:rsidR="00353E06" w:rsidRDefault="00353E06" w:rsidP="00731233">
                  <w:pPr>
                    <w:pStyle w:val="ConsPlusNormal"/>
                    <w:jc w:val="both"/>
                  </w:pPr>
                  <w:r>
                    <w:t xml:space="preserve">приказом комитета финансов </w:t>
                  </w:r>
                </w:p>
                <w:p w:rsidR="00353E06" w:rsidRDefault="00353E06" w:rsidP="00731233">
                  <w:pPr>
                    <w:pStyle w:val="ConsPlusNormal"/>
                    <w:jc w:val="both"/>
                  </w:pPr>
                  <w:r>
                    <w:t>Курской области</w:t>
                  </w:r>
                </w:p>
                <w:p w:rsidR="00353E06" w:rsidRPr="00B67D36" w:rsidRDefault="00353E06" w:rsidP="00731233">
                  <w:pPr>
                    <w:pStyle w:val="ConsPlusNormal"/>
                    <w:jc w:val="both"/>
                    <w:rPr>
                      <w:u w:val="single"/>
                    </w:rPr>
                  </w:pPr>
                  <w:r>
                    <w:t xml:space="preserve">от </w:t>
                  </w:r>
                  <w:r w:rsidR="00884C2B">
                    <w:t>25.11.2021</w:t>
                  </w:r>
                  <w:r w:rsidRPr="00CE1892">
                    <w:t xml:space="preserve"> </w:t>
                  </w:r>
                  <w:r w:rsidRPr="00E65712">
                    <w:t xml:space="preserve">№ </w:t>
                  </w:r>
                  <w:r w:rsidR="00884C2B">
                    <w:t>178</w:t>
                  </w:r>
                  <w:r w:rsidRPr="00600CA0">
                    <w:t>н</w:t>
                  </w:r>
                </w:p>
              </w:txbxContent>
            </v:textbox>
          </v:shape>
        </w:pict>
      </w:r>
    </w:p>
    <w:p w:rsidR="009F7413" w:rsidRDefault="009F7413" w:rsidP="00BB2BC5">
      <w:pPr>
        <w:ind w:firstLine="709"/>
        <w:jc w:val="both"/>
        <w:rPr>
          <w:sz w:val="28"/>
          <w:szCs w:val="28"/>
        </w:rPr>
      </w:pPr>
    </w:p>
    <w:p w:rsidR="009F7413" w:rsidRDefault="009F7413" w:rsidP="00BB2BC5">
      <w:pPr>
        <w:ind w:firstLine="709"/>
        <w:jc w:val="both"/>
        <w:rPr>
          <w:sz w:val="28"/>
          <w:szCs w:val="28"/>
        </w:rPr>
      </w:pPr>
    </w:p>
    <w:p w:rsidR="00506879" w:rsidRDefault="00506879" w:rsidP="00BB2BC5">
      <w:pPr>
        <w:ind w:firstLine="709"/>
        <w:jc w:val="both"/>
        <w:rPr>
          <w:sz w:val="28"/>
          <w:szCs w:val="28"/>
        </w:rPr>
      </w:pPr>
    </w:p>
    <w:p w:rsidR="00506879" w:rsidRDefault="00506879" w:rsidP="00BB2BC5">
      <w:pPr>
        <w:ind w:firstLine="709"/>
        <w:jc w:val="both"/>
        <w:rPr>
          <w:sz w:val="28"/>
          <w:szCs w:val="28"/>
        </w:rPr>
      </w:pPr>
    </w:p>
    <w:p w:rsidR="00506879" w:rsidRPr="00755250" w:rsidRDefault="00506879" w:rsidP="00BB2BC5">
      <w:pPr>
        <w:ind w:firstLine="709"/>
        <w:jc w:val="both"/>
        <w:rPr>
          <w:sz w:val="18"/>
          <w:szCs w:val="18"/>
        </w:rPr>
      </w:pPr>
    </w:p>
    <w:p w:rsidR="00506879" w:rsidRDefault="00506879" w:rsidP="00BB2BC5">
      <w:pPr>
        <w:ind w:firstLine="709"/>
        <w:jc w:val="both"/>
        <w:rPr>
          <w:sz w:val="28"/>
          <w:szCs w:val="28"/>
        </w:rPr>
      </w:pPr>
    </w:p>
    <w:p w:rsidR="00506879" w:rsidRPr="00506879" w:rsidRDefault="00450760" w:rsidP="009716DE">
      <w:pPr>
        <w:jc w:val="center"/>
        <w:rPr>
          <w:b/>
          <w:sz w:val="28"/>
          <w:szCs w:val="28"/>
        </w:rPr>
      </w:pPr>
      <w:r>
        <w:rPr>
          <w:b/>
          <w:sz w:val="28"/>
          <w:szCs w:val="28"/>
        </w:rPr>
        <w:t>ИЗМЕНЕНИЯ</w:t>
      </w:r>
      <w:r w:rsidR="00506879" w:rsidRPr="00506879">
        <w:rPr>
          <w:b/>
          <w:sz w:val="28"/>
          <w:szCs w:val="28"/>
        </w:rPr>
        <w:t>,</w:t>
      </w:r>
    </w:p>
    <w:p w:rsidR="00506879" w:rsidRPr="00625B93" w:rsidRDefault="00450760" w:rsidP="00625B93">
      <w:pPr>
        <w:ind w:firstLine="709"/>
        <w:jc w:val="center"/>
        <w:rPr>
          <w:b/>
          <w:sz w:val="28"/>
          <w:szCs w:val="28"/>
        </w:rPr>
      </w:pPr>
      <w:proofErr w:type="gramStart"/>
      <w:r>
        <w:rPr>
          <w:b/>
          <w:sz w:val="28"/>
          <w:szCs w:val="28"/>
        </w:rPr>
        <w:t>которые внося</w:t>
      </w:r>
      <w:r w:rsidR="00625B93" w:rsidRPr="00625B93">
        <w:rPr>
          <w:b/>
          <w:sz w:val="28"/>
          <w:szCs w:val="28"/>
        </w:rPr>
        <w:t>тся в п</w:t>
      </w:r>
      <w:r w:rsidR="00625B93" w:rsidRPr="00625B93">
        <w:rPr>
          <w:rFonts w:eastAsiaTheme="minorHAnsi"/>
          <w:b/>
          <w:sz w:val="28"/>
          <w:szCs w:val="28"/>
          <w:lang w:eastAsia="en-US"/>
        </w:rPr>
        <w:t>риказ комитета финансов Курской области от 22.10.2018 № 71н «Об утверждении Порядка формирования и</w:t>
      </w:r>
      <w:r w:rsidR="00564566">
        <w:rPr>
          <w:rFonts w:eastAsiaTheme="minorHAnsi"/>
          <w:b/>
          <w:sz w:val="28"/>
          <w:szCs w:val="28"/>
          <w:lang w:eastAsia="en-US"/>
        </w:rPr>
        <w:t> </w:t>
      </w:r>
      <w:r w:rsidR="00625B93" w:rsidRPr="00625B93">
        <w:rPr>
          <w:rFonts w:eastAsiaTheme="minorHAnsi"/>
          <w:b/>
          <w:sz w:val="28"/>
          <w:szCs w:val="28"/>
          <w:lang w:eastAsia="en-US"/>
        </w:rPr>
        <w:t>применения кодов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Курской области»</w:t>
      </w:r>
      <w:proofErr w:type="gramEnd"/>
    </w:p>
    <w:p w:rsidR="00506879" w:rsidRDefault="00506879" w:rsidP="00BB2BC5">
      <w:pPr>
        <w:ind w:firstLine="709"/>
        <w:jc w:val="both"/>
        <w:rPr>
          <w:sz w:val="28"/>
          <w:szCs w:val="28"/>
        </w:rPr>
      </w:pPr>
    </w:p>
    <w:p w:rsidR="00450760" w:rsidRPr="00640B5F" w:rsidRDefault="00DB1FFB" w:rsidP="00C2393C">
      <w:pPr>
        <w:ind w:firstLine="709"/>
        <w:jc w:val="both"/>
        <w:rPr>
          <w:sz w:val="28"/>
          <w:szCs w:val="28"/>
        </w:rPr>
      </w:pPr>
      <w:r w:rsidRPr="00640B5F">
        <w:rPr>
          <w:sz w:val="28"/>
          <w:szCs w:val="28"/>
        </w:rPr>
        <w:t xml:space="preserve">В Порядке </w:t>
      </w:r>
      <w:r w:rsidRPr="00640B5F">
        <w:rPr>
          <w:rFonts w:eastAsiaTheme="minorHAnsi"/>
          <w:sz w:val="28"/>
          <w:szCs w:val="28"/>
          <w:lang w:eastAsia="en-US"/>
        </w:rPr>
        <w:t>формирования и применения кодов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Курской области, утвержденном указанным приказом:</w:t>
      </w:r>
    </w:p>
    <w:p w:rsidR="00247FB2" w:rsidRPr="00640B5F" w:rsidRDefault="00F9171E" w:rsidP="00C2393C">
      <w:pPr>
        <w:autoSpaceDE w:val="0"/>
        <w:autoSpaceDN w:val="0"/>
        <w:adjustRightInd w:val="0"/>
        <w:ind w:firstLine="709"/>
        <w:jc w:val="both"/>
        <w:rPr>
          <w:sz w:val="28"/>
          <w:szCs w:val="28"/>
        </w:rPr>
      </w:pPr>
      <w:r w:rsidRPr="00640B5F">
        <w:rPr>
          <w:sz w:val="28"/>
          <w:szCs w:val="28"/>
        </w:rPr>
        <w:t>1</w:t>
      </w:r>
      <w:r w:rsidR="00DB1FFB" w:rsidRPr="00640B5F">
        <w:rPr>
          <w:sz w:val="28"/>
          <w:szCs w:val="28"/>
        </w:rPr>
        <w:t xml:space="preserve">. </w:t>
      </w:r>
      <w:r w:rsidR="00640B5F" w:rsidRPr="00640B5F">
        <w:rPr>
          <w:sz w:val="28"/>
          <w:szCs w:val="28"/>
        </w:rPr>
        <w:t>В пункте 3 раздела</w:t>
      </w:r>
      <w:r w:rsidR="00247FB2" w:rsidRPr="00640B5F">
        <w:rPr>
          <w:sz w:val="28"/>
          <w:szCs w:val="28"/>
        </w:rPr>
        <w:t xml:space="preserve"> </w:t>
      </w:r>
      <w:r w:rsidR="00247FB2" w:rsidRPr="00640B5F">
        <w:rPr>
          <w:sz w:val="28"/>
          <w:szCs w:val="28"/>
          <w:lang w:val="en-US"/>
        </w:rPr>
        <w:t>II</w:t>
      </w:r>
      <w:r w:rsidR="00247FB2" w:rsidRPr="00640B5F">
        <w:rPr>
          <w:sz w:val="28"/>
          <w:szCs w:val="28"/>
        </w:rPr>
        <w:t xml:space="preserve"> «</w:t>
      </w:r>
      <w:r w:rsidR="00247FB2" w:rsidRPr="00640B5F">
        <w:rPr>
          <w:rFonts w:eastAsia="Calibri"/>
          <w:sz w:val="28"/>
          <w:szCs w:val="28"/>
        </w:rPr>
        <w:t>Классификация расходов областного бюджета</w:t>
      </w:r>
      <w:r w:rsidR="00996329" w:rsidRPr="00640B5F">
        <w:rPr>
          <w:sz w:val="28"/>
          <w:szCs w:val="28"/>
        </w:rPr>
        <w:t>»</w:t>
      </w:r>
      <w:r w:rsidR="00640B5F" w:rsidRPr="00640B5F">
        <w:rPr>
          <w:sz w:val="28"/>
          <w:szCs w:val="28"/>
        </w:rPr>
        <w:t xml:space="preserve"> после абзаца:</w:t>
      </w:r>
      <w:r w:rsidR="00996329" w:rsidRPr="00640B5F">
        <w:rPr>
          <w:sz w:val="28"/>
          <w:szCs w:val="28"/>
        </w:rPr>
        <w:t xml:space="preserve"> </w:t>
      </w:r>
    </w:p>
    <w:p w:rsidR="0058555E" w:rsidRPr="00640B5F" w:rsidRDefault="0058555E" w:rsidP="00C2393C">
      <w:pPr>
        <w:autoSpaceDE w:val="0"/>
        <w:autoSpaceDN w:val="0"/>
        <w:adjustRightInd w:val="0"/>
        <w:ind w:firstLine="709"/>
        <w:jc w:val="both"/>
        <w:rPr>
          <w:rFonts w:eastAsiaTheme="minorHAnsi"/>
          <w:sz w:val="28"/>
          <w:szCs w:val="28"/>
          <w:lang w:eastAsia="en-US"/>
        </w:rPr>
      </w:pPr>
      <w:proofErr w:type="gramStart"/>
      <w:r w:rsidRPr="00640B5F">
        <w:rPr>
          <w:sz w:val="28"/>
          <w:szCs w:val="28"/>
        </w:rPr>
        <w:t>«</w:t>
      </w:r>
      <w:r w:rsidR="0030697B">
        <w:rPr>
          <w:rFonts w:eastAsiaTheme="minorHAnsi"/>
          <w:sz w:val="28"/>
          <w:szCs w:val="28"/>
          <w:lang w:eastAsia="en-US"/>
        </w:rPr>
        <w:t xml:space="preserve">По направлению расходов «55861 Обеспечение профилактики развития </w:t>
      </w:r>
      <w:proofErr w:type="spellStart"/>
      <w:r w:rsidR="0030697B">
        <w:rPr>
          <w:rFonts w:eastAsiaTheme="minorHAnsi"/>
          <w:sz w:val="28"/>
          <w:szCs w:val="28"/>
          <w:lang w:eastAsia="en-US"/>
        </w:rPr>
        <w:t>сердечно-сосудистых</w:t>
      </w:r>
      <w:proofErr w:type="spellEnd"/>
      <w:r w:rsidR="0030697B">
        <w:rPr>
          <w:rFonts w:eastAsiaTheme="minorHAnsi"/>
          <w:sz w:val="28"/>
          <w:szCs w:val="28"/>
          <w:lang w:eastAsia="en-US"/>
        </w:rPr>
        <w:t xml:space="preserve"> заболеваний и </w:t>
      </w:r>
      <w:proofErr w:type="spellStart"/>
      <w:r w:rsidR="0030697B">
        <w:rPr>
          <w:rFonts w:eastAsiaTheme="minorHAnsi"/>
          <w:sz w:val="28"/>
          <w:szCs w:val="28"/>
          <w:lang w:eastAsia="en-US"/>
        </w:rPr>
        <w:t>сердечно-сосудистых</w:t>
      </w:r>
      <w:proofErr w:type="spellEnd"/>
      <w:r w:rsidR="0030697B">
        <w:rPr>
          <w:rFonts w:eastAsiaTheme="minorHAnsi"/>
          <w:sz w:val="28"/>
          <w:szCs w:val="28"/>
          <w:lang w:eastAsia="en-US"/>
        </w:rPr>
        <w:t xml:space="preserve"> осложнений у пациентов высокого риска, находящихся на диспансерном наблюдении (приобретение услуги по приему, хранению, учету и выдаче лекарственных препаратов за счет средств областного бюджета)» отражаются расходы на обеспечение профилактики развития </w:t>
      </w:r>
      <w:proofErr w:type="spellStart"/>
      <w:r w:rsidR="0030697B">
        <w:rPr>
          <w:rFonts w:eastAsiaTheme="minorHAnsi"/>
          <w:sz w:val="28"/>
          <w:szCs w:val="28"/>
          <w:lang w:eastAsia="en-US"/>
        </w:rPr>
        <w:t>сердечно-сосудистых</w:t>
      </w:r>
      <w:proofErr w:type="spellEnd"/>
      <w:r w:rsidR="0030697B">
        <w:rPr>
          <w:rFonts w:eastAsiaTheme="minorHAnsi"/>
          <w:sz w:val="28"/>
          <w:szCs w:val="28"/>
          <w:lang w:eastAsia="en-US"/>
        </w:rPr>
        <w:t xml:space="preserve"> заболеваний и </w:t>
      </w:r>
      <w:proofErr w:type="spellStart"/>
      <w:r w:rsidR="0030697B">
        <w:rPr>
          <w:rFonts w:eastAsiaTheme="minorHAnsi"/>
          <w:sz w:val="28"/>
          <w:szCs w:val="28"/>
          <w:lang w:eastAsia="en-US"/>
        </w:rPr>
        <w:t>сердечно-сосудистых</w:t>
      </w:r>
      <w:proofErr w:type="spellEnd"/>
      <w:r w:rsidR="0030697B">
        <w:rPr>
          <w:rFonts w:eastAsiaTheme="minorHAnsi"/>
          <w:sz w:val="28"/>
          <w:szCs w:val="28"/>
          <w:lang w:eastAsia="en-US"/>
        </w:rPr>
        <w:t xml:space="preserve"> осложнений у пациентов высокого риска, находящихся на диспансерном наблюдении (приобретение услуг по приему, хранению, учету</w:t>
      </w:r>
      <w:proofErr w:type="gramEnd"/>
      <w:r w:rsidR="0030697B">
        <w:rPr>
          <w:rFonts w:eastAsiaTheme="minorHAnsi"/>
          <w:sz w:val="28"/>
          <w:szCs w:val="28"/>
          <w:lang w:eastAsia="en-US"/>
        </w:rPr>
        <w:t xml:space="preserve"> и выдаче лекарственных препаратов за</w:t>
      </w:r>
      <w:r w:rsidR="00C2393C">
        <w:rPr>
          <w:rFonts w:eastAsiaTheme="minorHAnsi"/>
          <w:sz w:val="28"/>
          <w:szCs w:val="28"/>
          <w:lang w:eastAsia="en-US"/>
        </w:rPr>
        <w:t> </w:t>
      </w:r>
      <w:r w:rsidR="0030697B">
        <w:rPr>
          <w:rFonts w:eastAsiaTheme="minorHAnsi"/>
          <w:sz w:val="28"/>
          <w:szCs w:val="28"/>
          <w:lang w:eastAsia="en-US"/>
        </w:rPr>
        <w:t>счет средств областного бюджета)</w:t>
      </w:r>
      <w:proofErr w:type="gramStart"/>
      <w:r w:rsidR="0030697B">
        <w:rPr>
          <w:rFonts w:eastAsiaTheme="minorHAnsi"/>
          <w:sz w:val="28"/>
          <w:szCs w:val="28"/>
          <w:lang w:eastAsia="en-US"/>
        </w:rPr>
        <w:t>.</w:t>
      </w:r>
      <w:r w:rsidRPr="00640B5F">
        <w:rPr>
          <w:sz w:val="28"/>
          <w:szCs w:val="28"/>
        </w:rPr>
        <w:t>»</w:t>
      </w:r>
      <w:proofErr w:type="gramEnd"/>
    </w:p>
    <w:p w:rsidR="0058555E" w:rsidRPr="00640B5F" w:rsidRDefault="00640B5F" w:rsidP="00C2393C">
      <w:pPr>
        <w:autoSpaceDE w:val="0"/>
        <w:autoSpaceDN w:val="0"/>
        <w:adjustRightInd w:val="0"/>
        <w:ind w:firstLine="709"/>
        <w:jc w:val="both"/>
        <w:rPr>
          <w:sz w:val="28"/>
          <w:szCs w:val="28"/>
        </w:rPr>
      </w:pPr>
      <w:r w:rsidRPr="00640B5F">
        <w:rPr>
          <w:sz w:val="28"/>
          <w:szCs w:val="28"/>
        </w:rPr>
        <w:t>дополнить абзацем</w:t>
      </w:r>
      <w:r w:rsidR="0058555E" w:rsidRPr="00640B5F">
        <w:rPr>
          <w:sz w:val="28"/>
          <w:szCs w:val="28"/>
        </w:rPr>
        <w:t xml:space="preserve"> следующего содержания:</w:t>
      </w:r>
    </w:p>
    <w:p w:rsidR="0058555E" w:rsidRPr="003F1794" w:rsidRDefault="0058555E" w:rsidP="00C2393C">
      <w:pPr>
        <w:autoSpaceDE w:val="0"/>
        <w:autoSpaceDN w:val="0"/>
        <w:adjustRightInd w:val="0"/>
        <w:ind w:firstLine="709"/>
        <w:jc w:val="both"/>
        <w:rPr>
          <w:rFonts w:eastAsiaTheme="minorHAnsi"/>
          <w:sz w:val="28"/>
          <w:szCs w:val="28"/>
          <w:lang w:eastAsia="en-US"/>
        </w:rPr>
      </w:pPr>
      <w:r w:rsidRPr="003F1794">
        <w:rPr>
          <w:rFonts w:eastAsiaTheme="minorHAnsi"/>
          <w:sz w:val="28"/>
          <w:szCs w:val="28"/>
          <w:lang w:eastAsia="en-US"/>
        </w:rPr>
        <w:t>«</w:t>
      </w:r>
      <w:r w:rsidR="00755250" w:rsidRPr="00755250">
        <w:rPr>
          <w:rFonts w:eastAsiaTheme="minorHAnsi"/>
          <w:sz w:val="28"/>
          <w:szCs w:val="28"/>
          <w:lang w:eastAsia="en-US"/>
        </w:rPr>
        <w:t>По направлению расходов «56080 Приобретение медицинских изделий для оснащения медицинских организаций за счет средств резервного фонда Правительства Российской Федерации» отражаются расходы на приобретение медицинских изделий для оснащения медицинских организаций за счет средств резервного фонда Правительства Российской Федерации</w:t>
      </w:r>
      <w:proofErr w:type="gramStart"/>
      <w:r w:rsidR="00755250" w:rsidRPr="00755250">
        <w:rPr>
          <w:rFonts w:eastAsiaTheme="minorHAnsi"/>
          <w:sz w:val="28"/>
          <w:szCs w:val="28"/>
          <w:lang w:eastAsia="en-US"/>
        </w:rPr>
        <w:t>.</w:t>
      </w:r>
      <w:r w:rsidR="00640B5F" w:rsidRPr="003F1794">
        <w:rPr>
          <w:rFonts w:eastAsiaTheme="minorHAnsi"/>
          <w:sz w:val="28"/>
          <w:szCs w:val="28"/>
          <w:lang w:eastAsia="en-US"/>
        </w:rPr>
        <w:t>».</w:t>
      </w:r>
      <w:proofErr w:type="gramEnd"/>
    </w:p>
    <w:p w:rsidR="00353E06" w:rsidRPr="00353E06" w:rsidRDefault="00353E06" w:rsidP="00640B5F">
      <w:pPr>
        <w:autoSpaceDE w:val="0"/>
        <w:autoSpaceDN w:val="0"/>
        <w:adjustRightInd w:val="0"/>
        <w:ind w:firstLine="709"/>
        <w:jc w:val="both"/>
        <w:rPr>
          <w:rFonts w:eastAsiaTheme="minorHAnsi"/>
          <w:sz w:val="20"/>
          <w:szCs w:val="20"/>
          <w:lang w:eastAsia="en-US"/>
        </w:rPr>
      </w:pPr>
    </w:p>
    <w:p w:rsidR="00353E06" w:rsidRDefault="00F9171E" w:rsidP="00640B5F">
      <w:pPr>
        <w:autoSpaceDE w:val="0"/>
        <w:autoSpaceDN w:val="0"/>
        <w:adjustRightInd w:val="0"/>
        <w:ind w:firstLine="709"/>
        <w:jc w:val="both"/>
        <w:rPr>
          <w:rFonts w:eastAsiaTheme="minorHAnsi"/>
          <w:sz w:val="28"/>
          <w:szCs w:val="28"/>
          <w:lang w:eastAsia="en-US"/>
        </w:rPr>
      </w:pPr>
      <w:r w:rsidRPr="00640B5F">
        <w:rPr>
          <w:rFonts w:eastAsiaTheme="minorHAnsi"/>
          <w:sz w:val="28"/>
          <w:szCs w:val="28"/>
          <w:lang w:eastAsia="en-US"/>
        </w:rPr>
        <w:t>2</w:t>
      </w:r>
      <w:r w:rsidR="00DB1FFB" w:rsidRPr="00640B5F">
        <w:rPr>
          <w:rFonts w:eastAsiaTheme="minorHAnsi"/>
          <w:sz w:val="28"/>
          <w:szCs w:val="28"/>
          <w:lang w:eastAsia="en-US"/>
        </w:rPr>
        <w:t>. В приложении 1 к указанному Порядку</w:t>
      </w:r>
      <w:r w:rsidR="00353E06">
        <w:rPr>
          <w:rFonts w:eastAsiaTheme="minorHAnsi"/>
          <w:sz w:val="28"/>
          <w:szCs w:val="28"/>
          <w:lang w:eastAsia="en-US"/>
        </w:rPr>
        <w:t>:</w:t>
      </w:r>
    </w:p>
    <w:p w:rsidR="008A3D2B" w:rsidRPr="00640B5F" w:rsidRDefault="00353E06" w:rsidP="00640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640B5F" w:rsidRPr="00640B5F">
        <w:rPr>
          <w:rFonts w:eastAsiaTheme="minorHAnsi"/>
          <w:sz w:val="28"/>
          <w:szCs w:val="28"/>
          <w:lang w:eastAsia="en-US"/>
        </w:rPr>
        <w:t xml:space="preserve"> после </w:t>
      </w:r>
      <w:r w:rsidR="008A3D2B" w:rsidRPr="00640B5F">
        <w:rPr>
          <w:rFonts w:eastAsiaTheme="minorHAnsi"/>
          <w:sz w:val="28"/>
          <w:szCs w:val="28"/>
          <w:lang w:eastAsia="en-US"/>
        </w:rPr>
        <w:t>строки:</w:t>
      </w:r>
    </w:p>
    <w:tbl>
      <w:tblPr>
        <w:tblW w:w="9270" w:type="dxa"/>
        <w:tblLayout w:type="fixed"/>
        <w:tblCellMar>
          <w:top w:w="102" w:type="dxa"/>
          <w:left w:w="62" w:type="dxa"/>
          <w:bottom w:w="102" w:type="dxa"/>
          <w:right w:w="62" w:type="dxa"/>
        </w:tblCellMar>
        <w:tblLook w:val="04A0"/>
      </w:tblPr>
      <w:tblGrid>
        <w:gridCol w:w="1762"/>
        <w:gridCol w:w="7508"/>
      </w:tblGrid>
      <w:tr w:rsidR="00D3466C" w:rsidRPr="0030697B" w:rsidTr="00640B5F">
        <w:tc>
          <w:tcPr>
            <w:tcW w:w="1762" w:type="dxa"/>
            <w:hideMark/>
          </w:tcPr>
          <w:p w:rsidR="00D3466C" w:rsidRPr="0030697B" w:rsidRDefault="00640B5F" w:rsidP="0030697B">
            <w:pPr>
              <w:autoSpaceDE w:val="0"/>
              <w:autoSpaceDN w:val="0"/>
              <w:adjustRightInd w:val="0"/>
              <w:rPr>
                <w:rFonts w:eastAsiaTheme="minorHAnsi"/>
                <w:lang w:eastAsia="en-US"/>
              </w:rPr>
            </w:pPr>
            <w:r w:rsidRPr="0030697B">
              <w:rPr>
                <w:rFonts w:eastAsiaTheme="minorHAnsi"/>
                <w:lang w:eastAsia="en-US"/>
              </w:rPr>
              <w:t xml:space="preserve"> </w:t>
            </w:r>
            <w:r w:rsidR="00D3466C" w:rsidRPr="0030697B">
              <w:rPr>
                <w:rFonts w:eastAsiaTheme="minorHAnsi"/>
                <w:lang w:eastAsia="en-US"/>
              </w:rPr>
              <w:t>«</w:t>
            </w:r>
            <w:r w:rsidR="0030697B" w:rsidRPr="0030697B">
              <w:rPr>
                <w:rFonts w:eastAsiaTheme="minorHAnsi"/>
                <w:lang w:eastAsia="en-US"/>
              </w:rPr>
              <w:t>01 2 06 12470</w:t>
            </w:r>
          </w:p>
        </w:tc>
        <w:tc>
          <w:tcPr>
            <w:tcW w:w="7508" w:type="dxa"/>
            <w:hideMark/>
          </w:tcPr>
          <w:p w:rsidR="00D3466C" w:rsidRPr="0030697B" w:rsidRDefault="0030697B" w:rsidP="00FE32CF">
            <w:pPr>
              <w:autoSpaceDE w:val="0"/>
              <w:autoSpaceDN w:val="0"/>
              <w:adjustRightInd w:val="0"/>
              <w:jc w:val="both"/>
              <w:rPr>
                <w:rFonts w:eastAsiaTheme="minorHAnsi"/>
                <w:lang w:eastAsia="en-US"/>
              </w:rPr>
            </w:pPr>
            <w:r w:rsidRPr="0030697B">
              <w:rPr>
                <w:rFonts w:eastAsiaTheme="minorHAnsi"/>
                <w:lang w:eastAsia="en-US"/>
              </w:rPr>
              <w:t>Бюджетные инвестиции в объекты государственной собственности Курской области</w:t>
            </w:r>
            <w:r w:rsidR="00D3466C" w:rsidRPr="0030697B">
              <w:rPr>
                <w:rFonts w:eastAsiaTheme="minorHAnsi"/>
                <w:lang w:eastAsia="en-US"/>
              </w:rPr>
              <w:t>»</w:t>
            </w:r>
          </w:p>
        </w:tc>
      </w:tr>
    </w:tbl>
    <w:p w:rsidR="00353E06" w:rsidRDefault="00353E06" w:rsidP="00996329">
      <w:pPr>
        <w:autoSpaceDE w:val="0"/>
        <w:autoSpaceDN w:val="0"/>
        <w:adjustRightInd w:val="0"/>
        <w:ind w:firstLine="709"/>
        <w:jc w:val="both"/>
        <w:rPr>
          <w:rFonts w:eastAsiaTheme="minorHAnsi"/>
          <w:sz w:val="28"/>
          <w:szCs w:val="28"/>
          <w:lang w:eastAsia="en-US"/>
        </w:rPr>
      </w:pPr>
    </w:p>
    <w:p w:rsidR="00353E06" w:rsidRDefault="00353E06" w:rsidP="00996329">
      <w:pPr>
        <w:autoSpaceDE w:val="0"/>
        <w:autoSpaceDN w:val="0"/>
        <w:adjustRightInd w:val="0"/>
        <w:ind w:firstLine="709"/>
        <w:jc w:val="both"/>
        <w:rPr>
          <w:rFonts w:eastAsiaTheme="minorHAnsi"/>
          <w:sz w:val="28"/>
          <w:szCs w:val="28"/>
          <w:lang w:eastAsia="en-US"/>
        </w:rPr>
      </w:pPr>
    </w:p>
    <w:p w:rsidR="00387E7E" w:rsidRPr="00640B5F" w:rsidRDefault="00640B5F" w:rsidP="00996329">
      <w:pPr>
        <w:autoSpaceDE w:val="0"/>
        <w:autoSpaceDN w:val="0"/>
        <w:adjustRightInd w:val="0"/>
        <w:ind w:firstLine="709"/>
        <w:jc w:val="both"/>
        <w:rPr>
          <w:rFonts w:eastAsiaTheme="minorHAnsi"/>
          <w:sz w:val="28"/>
          <w:szCs w:val="28"/>
          <w:lang w:eastAsia="en-US"/>
        </w:rPr>
      </w:pPr>
      <w:r w:rsidRPr="00640B5F">
        <w:rPr>
          <w:rFonts w:eastAsiaTheme="minorHAnsi"/>
          <w:sz w:val="28"/>
          <w:szCs w:val="28"/>
          <w:lang w:eastAsia="en-US"/>
        </w:rPr>
        <w:lastRenderedPageBreak/>
        <w:t>дополнить строкой</w:t>
      </w:r>
      <w:r w:rsidR="00D3466C" w:rsidRPr="00640B5F">
        <w:rPr>
          <w:rFonts w:eastAsiaTheme="minorHAnsi"/>
          <w:sz w:val="28"/>
          <w:szCs w:val="28"/>
          <w:lang w:eastAsia="en-US"/>
        </w:rPr>
        <w:t xml:space="preserve"> следующего содержания:</w:t>
      </w:r>
    </w:p>
    <w:tbl>
      <w:tblPr>
        <w:tblW w:w="9270" w:type="dxa"/>
        <w:tblLayout w:type="fixed"/>
        <w:tblCellMar>
          <w:top w:w="102" w:type="dxa"/>
          <w:left w:w="62" w:type="dxa"/>
          <w:bottom w:w="102" w:type="dxa"/>
          <w:right w:w="62" w:type="dxa"/>
        </w:tblCellMar>
        <w:tblLook w:val="04A0"/>
      </w:tblPr>
      <w:tblGrid>
        <w:gridCol w:w="1762"/>
        <w:gridCol w:w="7508"/>
      </w:tblGrid>
      <w:tr w:rsidR="00247FB2" w:rsidRPr="00755250" w:rsidTr="00640B5F">
        <w:tc>
          <w:tcPr>
            <w:tcW w:w="1762" w:type="dxa"/>
            <w:hideMark/>
          </w:tcPr>
          <w:p w:rsidR="00247FB2" w:rsidRPr="00755250" w:rsidRDefault="00640B5F" w:rsidP="0030697B">
            <w:pPr>
              <w:autoSpaceDE w:val="0"/>
              <w:autoSpaceDN w:val="0"/>
              <w:adjustRightInd w:val="0"/>
              <w:jc w:val="both"/>
              <w:rPr>
                <w:rFonts w:eastAsiaTheme="minorHAnsi"/>
                <w:bCs/>
                <w:lang w:eastAsia="en-US"/>
              </w:rPr>
            </w:pPr>
            <w:r w:rsidRPr="00755250">
              <w:rPr>
                <w:rFonts w:eastAsiaTheme="minorHAnsi"/>
                <w:color w:val="000000" w:themeColor="text1"/>
                <w:lang w:eastAsia="en-US"/>
              </w:rPr>
              <w:t xml:space="preserve"> </w:t>
            </w:r>
            <w:r w:rsidR="00247FB2" w:rsidRPr="00755250">
              <w:rPr>
                <w:rFonts w:eastAsiaTheme="minorHAnsi"/>
                <w:color w:val="000000" w:themeColor="text1"/>
                <w:lang w:eastAsia="en-US"/>
              </w:rPr>
              <w:t>«</w:t>
            </w:r>
            <w:r w:rsidR="0030697B" w:rsidRPr="00755250">
              <w:rPr>
                <w:rFonts w:eastAsiaTheme="minorHAnsi"/>
                <w:color w:val="000000" w:themeColor="text1"/>
                <w:lang w:eastAsia="en-US"/>
              </w:rPr>
              <w:t>01 2 06 56080</w:t>
            </w:r>
          </w:p>
        </w:tc>
        <w:tc>
          <w:tcPr>
            <w:tcW w:w="7508" w:type="dxa"/>
            <w:hideMark/>
          </w:tcPr>
          <w:p w:rsidR="00247FB2" w:rsidRPr="00755250" w:rsidRDefault="00755250" w:rsidP="00C2393C">
            <w:pPr>
              <w:autoSpaceDE w:val="0"/>
              <w:autoSpaceDN w:val="0"/>
              <w:adjustRightInd w:val="0"/>
              <w:jc w:val="both"/>
              <w:rPr>
                <w:rFonts w:eastAsiaTheme="minorHAnsi"/>
                <w:lang w:eastAsia="en-US"/>
              </w:rPr>
            </w:pPr>
            <w:r w:rsidRPr="00755250">
              <w:t>Приобретение медицинских изделий для оснащения медицинских организаций за счет средств резервного фонда Правительства Российской Федерации</w:t>
            </w:r>
            <w:r w:rsidR="00247FB2" w:rsidRPr="00755250">
              <w:rPr>
                <w:rFonts w:eastAsiaTheme="minorHAnsi"/>
                <w:color w:val="000000" w:themeColor="text1"/>
                <w:lang w:eastAsia="en-US"/>
              </w:rPr>
              <w:t>»</w:t>
            </w:r>
            <w:r w:rsidR="00353E06">
              <w:rPr>
                <w:rFonts w:eastAsiaTheme="minorHAnsi"/>
                <w:color w:val="000000" w:themeColor="text1"/>
                <w:lang w:eastAsia="en-US"/>
              </w:rPr>
              <w:t>;</w:t>
            </w:r>
          </w:p>
        </w:tc>
      </w:tr>
    </w:tbl>
    <w:p w:rsidR="00353E06" w:rsidRDefault="00353E06"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после строки:</w:t>
      </w:r>
    </w:p>
    <w:tbl>
      <w:tblPr>
        <w:tblW w:w="9270" w:type="dxa"/>
        <w:tblLayout w:type="fixed"/>
        <w:tblCellMar>
          <w:top w:w="102" w:type="dxa"/>
          <w:left w:w="62" w:type="dxa"/>
          <w:bottom w:w="102" w:type="dxa"/>
          <w:right w:w="62" w:type="dxa"/>
        </w:tblCellMar>
        <w:tblLook w:val="04A0"/>
      </w:tblPr>
      <w:tblGrid>
        <w:gridCol w:w="1762"/>
        <w:gridCol w:w="7508"/>
      </w:tblGrid>
      <w:tr w:rsidR="00353E06" w:rsidRPr="00C82061" w:rsidTr="00353E06">
        <w:tc>
          <w:tcPr>
            <w:tcW w:w="1763" w:type="dxa"/>
            <w:hideMark/>
          </w:tcPr>
          <w:p w:rsidR="00353E06" w:rsidRPr="00C82061" w:rsidRDefault="00353E06" w:rsidP="00353E06">
            <w:pPr>
              <w:autoSpaceDE w:val="0"/>
              <w:autoSpaceDN w:val="0"/>
              <w:adjustRightInd w:val="0"/>
              <w:rPr>
                <w:rFonts w:eastAsiaTheme="minorHAnsi"/>
                <w:lang w:eastAsia="en-US"/>
              </w:rPr>
            </w:pPr>
            <w:r w:rsidRPr="00C82061">
              <w:rPr>
                <w:rFonts w:eastAsiaTheme="minorHAnsi"/>
                <w:color w:val="000000" w:themeColor="text1"/>
                <w:lang w:eastAsia="en-US"/>
              </w:rPr>
              <w:t>«</w:t>
            </w:r>
            <w:r>
              <w:rPr>
                <w:rFonts w:eastAsiaTheme="minorHAnsi"/>
                <w:lang w:eastAsia="en-US"/>
              </w:rPr>
              <w:t>10 3 03 11870</w:t>
            </w:r>
          </w:p>
        </w:tc>
        <w:tc>
          <w:tcPr>
            <w:tcW w:w="7513" w:type="dxa"/>
            <w:hideMark/>
          </w:tcPr>
          <w:p w:rsidR="00353E06" w:rsidRPr="00C82061" w:rsidRDefault="00353E06" w:rsidP="00353E06">
            <w:pPr>
              <w:autoSpaceDE w:val="0"/>
              <w:autoSpaceDN w:val="0"/>
              <w:adjustRightInd w:val="0"/>
              <w:jc w:val="both"/>
              <w:rPr>
                <w:rFonts w:eastAsiaTheme="minorHAnsi"/>
                <w:lang w:eastAsia="en-US"/>
              </w:rPr>
            </w:pPr>
            <w:r>
              <w:rPr>
                <w:rFonts w:eastAsiaTheme="minorHAnsi"/>
                <w:lang w:eastAsia="en-US"/>
              </w:rPr>
              <w:t>Сохранение и развитие образования в сфере культуры и искусства</w:t>
            </w:r>
            <w:r w:rsidRPr="00C82061">
              <w:rPr>
                <w:rFonts w:eastAsiaTheme="minorHAnsi"/>
                <w:color w:val="000000" w:themeColor="text1"/>
                <w:lang w:eastAsia="en-US"/>
              </w:rPr>
              <w:t>»</w:t>
            </w:r>
          </w:p>
        </w:tc>
      </w:tr>
    </w:tbl>
    <w:p w:rsidR="00353E06" w:rsidRDefault="00353E06"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строкой следующего содержания:</w:t>
      </w:r>
    </w:p>
    <w:tbl>
      <w:tblPr>
        <w:tblW w:w="9270" w:type="dxa"/>
        <w:tblLayout w:type="fixed"/>
        <w:tblCellMar>
          <w:top w:w="102" w:type="dxa"/>
          <w:left w:w="62" w:type="dxa"/>
          <w:bottom w:w="102" w:type="dxa"/>
          <w:right w:w="62" w:type="dxa"/>
        </w:tblCellMar>
        <w:tblLook w:val="04A0"/>
      </w:tblPr>
      <w:tblGrid>
        <w:gridCol w:w="1762"/>
        <w:gridCol w:w="7508"/>
      </w:tblGrid>
      <w:tr w:rsidR="00353E06" w:rsidRPr="00CA07C5" w:rsidTr="00353E06">
        <w:tc>
          <w:tcPr>
            <w:tcW w:w="1762" w:type="dxa"/>
            <w:hideMark/>
          </w:tcPr>
          <w:p w:rsidR="00353E06" w:rsidRPr="00CA07C5" w:rsidRDefault="00353E06" w:rsidP="00353E06">
            <w:pPr>
              <w:autoSpaceDE w:val="0"/>
              <w:autoSpaceDN w:val="0"/>
              <w:adjustRightInd w:val="0"/>
              <w:rPr>
                <w:rFonts w:eastAsiaTheme="minorHAnsi"/>
                <w:lang w:eastAsia="en-US"/>
              </w:rPr>
            </w:pPr>
            <w:r w:rsidRPr="00CA07C5">
              <w:rPr>
                <w:rFonts w:eastAsiaTheme="minorHAnsi"/>
                <w:color w:val="000000" w:themeColor="text1"/>
                <w:lang w:eastAsia="en-US"/>
              </w:rPr>
              <w:t>«</w:t>
            </w:r>
            <w:r w:rsidRPr="00CA07C5">
              <w:rPr>
                <w:rFonts w:eastAsiaTheme="minorHAnsi"/>
                <w:lang w:eastAsia="en-US"/>
              </w:rPr>
              <w:t>10 3 03 12781</w:t>
            </w:r>
          </w:p>
        </w:tc>
        <w:tc>
          <w:tcPr>
            <w:tcW w:w="7508" w:type="dxa"/>
            <w:hideMark/>
          </w:tcPr>
          <w:p w:rsidR="00353E06" w:rsidRPr="00CA07C5" w:rsidRDefault="00353E06" w:rsidP="00353E06">
            <w:pPr>
              <w:autoSpaceDE w:val="0"/>
              <w:autoSpaceDN w:val="0"/>
              <w:adjustRightInd w:val="0"/>
              <w:jc w:val="both"/>
              <w:rPr>
                <w:rFonts w:eastAsiaTheme="minorHAnsi"/>
                <w:lang w:eastAsia="en-US"/>
              </w:rPr>
            </w:pPr>
            <w:r w:rsidRPr="00CA07C5">
              <w:rPr>
                <w:rFonts w:eastAsia="Calibri"/>
              </w:rPr>
              <w:t>Субсидии бюджетным и автономным учреждениям на осуществление капитальных вложений в приобретение объектов недвижимого имущества в государственную собственность Курской области</w:t>
            </w:r>
            <w:r w:rsidRPr="00CA07C5">
              <w:rPr>
                <w:rFonts w:eastAsiaTheme="minorHAnsi"/>
                <w:color w:val="000000" w:themeColor="text1"/>
                <w:lang w:eastAsia="en-US"/>
              </w:rPr>
              <w:t>»;</w:t>
            </w:r>
          </w:p>
        </w:tc>
      </w:tr>
    </w:tbl>
    <w:p w:rsidR="00353E06" w:rsidRDefault="00353E06"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после строки:</w:t>
      </w:r>
    </w:p>
    <w:tbl>
      <w:tblPr>
        <w:tblW w:w="9270" w:type="dxa"/>
        <w:tblLayout w:type="fixed"/>
        <w:tblCellMar>
          <w:top w:w="102" w:type="dxa"/>
          <w:left w:w="62" w:type="dxa"/>
          <w:bottom w:w="102" w:type="dxa"/>
          <w:right w:w="62" w:type="dxa"/>
        </w:tblCellMar>
        <w:tblLook w:val="04A0"/>
      </w:tblPr>
      <w:tblGrid>
        <w:gridCol w:w="1762"/>
        <w:gridCol w:w="7508"/>
      </w:tblGrid>
      <w:tr w:rsidR="00353E06" w:rsidRPr="00CA07C5" w:rsidTr="00353E06">
        <w:tc>
          <w:tcPr>
            <w:tcW w:w="1763" w:type="dxa"/>
            <w:hideMark/>
          </w:tcPr>
          <w:p w:rsidR="00353E06" w:rsidRPr="00CA07C5" w:rsidRDefault="00353E06" w:rsidP="00353E06">
            <w:pPr>
              <w:autoSpaceDE w:val="0"/>
              <w:autoSpaceDN w:val="0"/>
              <w:adjustRightInd w:val="0"/>
              <w:rPr>
                <w:rFonts w:eastAsiaTheme="minorHAnsi"/>
                <w:lang w:eastAsia="en-US"/>
              </w:rPr>
            </w:pPr>
            <w:r w:rsidRPr="00CA07C5">
              <w:rPr>
                <w:rFonts w:eastAsiaTheme="minorHAnsi"/>
                <w:color w:val="000000" w:themeColor="text1"/>
                <w:lang w:eastAsia="en-US"/>
              </w:rPr>
              <w:t>«</w:t>
            </w:r>
            <w:r w:rsidRPr="00CA07C5">
              <w:rPr>
                <w:rFonts w:eastAsiaTheme="minorHAnsi"/>
                <w:lang w:eastAsia="en-US"/>
              </w:rPr>
              <w:t>12 1 01 11920</w:t>
            </w:r>
          </w:p>
        </w:tc>
        <w:tc>
          <w:tcPr>
            <w:tcW w:w="7513" w:type="dxa"/>
            <w:hideMark/>
          </w:tcPr>
          <w:p w:rsidR="00353E06" w:rsidRPr="00CA07C5" w:rsidRDefault="00353E06" w:rsidP="00353E06">
            <w:pPr>
              <w:autoSpaceDE w:val="0"/>
              <w:autoSpaceDN w:val="0"/>
              <w:adjustRightInd w:val="0"/>
              <w:jc w:val="both"/>
              <w:rPr>
                <w:rFonts w:eastAsiaTheme="minorHAnsi"/>
                <w:lang w:eastAsia="en-US"/>
              </w:rPr>
            </w:pPr>
            <w:r w:rsidRPr="00CA07C5">
              <w:rPr>
                <w:rFonts w:eastAsiaTheme="minorHAnsi"/>
                <w:lang w:eastAsia="en-US"/>
              </w:rPr>
              <w:t>Реализация мероприятий в сфере молодежной политики</w:t>
            </w:r>
            <w:r w:rsidRPr="00CA07C5">
              <w:rPr>
                <w:rFonts w:eastAsiaTheme="minorHAnsi"/>
                <w:color w:val="000000" w:themeColor="text1"/>
                <w:lang w:eastAsia="en-US"/>
              </w:rPr>
              <w:t>»</w:t>
            </w:r>
          </w:p>
        </w:tc>
      </w:tr>
    </w:tbl>
    <w:p w:rsidR="00353E06" w:rsidRDefault="00353E06"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строкой следующего содержания:</w:t>
      </w:r>
    </w:p>
    <w:tbl>
      <w:tblPr>
        <w:tblW w:w="9270" w:type="dxa"/>
        <w:tblLayout w:type="fixed"/>
        <w:tblCellMar>
          <w:top w:w="102" w:type="dxa"/>
          <w:left w:w="62" w:type="dxa"/>
          <w:bottom w:w="102" w:type="dxa"/>
          <w:right w:w="62" w:type="dxa"/>
        </w:tblCellMar>
        <w:tblLook w:val="04A0"/>
      </w:tblPr>
      <w:tblGrid>
        <w:gridCol w:w="1762"/>
        <w:gridCol w:w="7508"/>
      </w:tblGrid>
      <w:tr w:rsidR="00353E06" w:rsidRPr="00CA07C5" w:rsidTr="00353E06">
        <w:tc>
          <w:tcPr>
            <w:tcW w:w="1763" w:type="dxa"/>
            <w:hideMark/>
          </w:tcPr>
          <w:p w:rsidR="00353E06" w:rsidRPr="00CA07C5" w:rsidRDefault="00353E06" w:rsidP="00353E06">
            <w:pPr>
              <w:autoSpaceDE w:val="0"/>
              <w:autoSpaceDN w:val="0"/>
              <w:adjustRightInd w:val="0"/>
              <w:rPr>
                <w:rFonts w:eastAsiaTheme="minorHAnsi"/>
                <w:lang w:eastAsia="en-US"/>
              </w:rPr>
            </w:pPr>
            <w:r w:rsidRPr="00CA07C5">
              <w:rPr>
                <w:rFonts w:eastAsiaTheme="minorHAnsi"/>
                <w:color w:val="000000" w:themeColor="text1"/>
                <w:lang w:eastAsia="en-US"/>
              </w:rPr>
              <w:t>«</w:t>
            </w:r>
            <w:r w:rsidRPr="00CA07C5">
              <w:rPr>
                <w:rFonts w:eastAsiaTheme="minorHAnsi"/>
                <w:lang w:eastAsia="en-US"/>
              </w:rPr>
              <w:t>12 1 01 12781</w:t>
            </w:r>
          </w:p>
        </w:tc>
        <w:tc>
          <w:tcPr>
            <w:tcW w:w="7513" w:type="dxa"/>
            <w:hideMark/>
          </w:tcPr>
          <w:p w:rsidR="00353E06" w:rsidRPr="00CA07C5" w:rsidRDefault="00353E06" w:rsidP="00353E06">
            <w:pPr>
              <w:autoSpaceDE w:val="0"/>
              <w:autoSpaceDN w:val="0"/>
              <w:adjustRightInd w:val="0"/>
              <w:jc w:val="both"/>
              <w:rPr>
                <w:rFonts w:eastAsiaTheme="minorHAnsi"/>
                <w:lang w:eastAsia="en-US"/>
              </w:rPr>
            </w:pPr>
            <w:r w:rsidRPr="00CA07C5">
              <w:rPr>
                <w:rFonts w:eastAsia="Calibri"/>
              </w:rPr>
              <w:t>Субсидии бюджетным и автономным учреждениям на осуществление капитальных вложений в приобретение объектов недвижимого имущества в государственную собственность Курской области</w:t>
            </w:r>
            <w:r>
              <w:rPr>
                <w:rFonts w:eastAsiaTheme="minorHAnsi"/>
                <w:color w:val="000000" w:themeColor="text1"/>
                <w:lang w:eastAsia="en-US"/>
              </w:rPr>
              <w:t>».</w:t>
            </w:r>
          </w:p>
        </w:tc>
      </w:tr>
    </w:tbl>
    <w:p w:rsidR="00E62ED0" w:rsidRDefault="00E62ED0" w:rsidP="00353E06">
      <w:pPr>
        <w:autoSpaceDE w:val="0"/>
        <w:autoSpaceDN w:val="0"/>
        <w:adjustRightInd w:val="0"/>
        <w:ind w:firstLine="709"/>
        <w:jc w:val="both"/>
        <w:rPr>
          <w:rFonts w:eastAsiaTheme="minorHAnsi"/>
          <w:sz w:val="28"/>
          <w:szCs w:val="28"/>
          <w:lang w:eastAsia="en-US"/>
        </w:rPr>
      </w:pPr>
    </w:p>
    <w:sectPr w:rsidR="00E62ED0" w:rsidSect="009716DE">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06" w:rsidRDefault="00353E06" w:rsidP="00BB2BC5">
      <w:r>
        <w:separator/>
      </w:r>
    </w:p>
  </w:endnote>
  <w:endnote w:type="continuationSeparator" w:id="0">
    <w:p w:rsidR="00353E06" w:rsidRDefault="00353E06" w:rsidP="00BB2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06" w:rsidRDefault="00353E06" w:rsidP="00BB2BC5">
      <w:r>
        <w:separator/>
      </w:r>
    </w:p>
  </w:footnote>
  <w:footnote w:type="continuationSeparator" w:id="0">
    <w:p w:rsidR="00353E06" w:rsidRDefault="00353E06" w:rsidP="00BB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79649"/>
      <w:docPartObj>
        <w:docPartGallery w:val="Page Numbers (Top of Page)"/>
        <w:docPartUnique/>
      </w:docPartObj>
    </w:sdtPr>
    <w:sdtContent>
      <w:p w:rsidR="00353E06" w:rsidRDefault="002973B2">
        <w:pPr>
          <w:pStyle w:val="a3"/>
          <w:jc w:val="center"/>
        </w:pPr>
        <w:fldSimple w:instr=" PAGE   \* MERGEFORMAT ">
          <w:r w:rsidR="00884C2B">
            <w:rPr>
              <w:noProof/>
            </w:rPr>
            <w:t>2</w:t>
          </w:r>
        </w:fldSimple>
      </w:p>
    </w:sdtContent>
  </w:sdt>
  <w:p w:rsidR="00353E06" w:rsidRDefault="00353E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0887"/>
    <w:multiLevelType w:val="hybridMultilevel"/>
    <w:tmpl w:val="CF1E349E"/>
    <w:lvl w:ilvl="0" w:tplc="3AE4C608">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97A74E0"/>
    <w:multiLevelType w:val="hybridMultilevel"/>
    <w:tmpl w:val="19509BAE"/>
    <w:lvl w:ilvl="0" w:tplc="9DDA1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885894"/>
    <w:multiLevelType w:val="hybridMultilevel"/>
    <w:tmpl w:val="8E2A60E2"/>
    <w:lvl w:ilvl="0" w:tplc="83746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F937C8"/>
    <w:multiLevelType w:val="hybridMultilevel"/>
    <w:tmpl w:val="5C3249BA"/>
    <w:lvl w:ilvl="0" w:tplc="DC9607D6">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0A49"/>
    <w:rsid w:val="00017D81"/>
    <w:rsid w:val="000226DB"/>
    <w:rsid w:val="000378AD"/>
    <w:rsid w:val="000402C1"/>
    <w:rsid w:val="00047804"/>
    <w:rsid w:val="00053CA1"/>
    <w:rsid w:val="000567BE"/>
    <w:rsid w:val="00057FB9"/>
    <w:rsid w:val="00060D13"/>
    <w:rsid w:val="000701CB"/>
    <w:rsid w:val="0008160F"/>
    <w:rsid w:val="000904AD"/>
    <w:rsid w:val="00091102"/>
    <w:rsid w:val="0009423A"/>
    <w:rsid w:val="000A17E5"/>
    <w:rsid w:val="000C4FC2"/>
    <w:rsid w:val="000C52DA"/>
    <w:rsid w:val="000E2C84"/>
    <w:rsid w:val="000E5501"/>
    <w:rsid w:val="000F57F1"/>
    <w:rsid w:val="000F755F"/>
    <w:rsid w:val="001073EF"/>
    <w:rsid w:val="00114DCB"/>
    <w:rsid w:val="00116A24"/>
    <w:rsid w:val="00127E28"/>
    <w:rsid w:val="00135F35"/>
    <w:rsid w:val="00140BAA"/>
    <w:rsid w:val="00146AF5"/>
    <w:rsid w:val="00155771"/>
    <w:rsid w:val="00163F9A"/>
    <w:rsid w:val="00174919"/>
    <w:rsid w:val="001822C4"/>
    <w:rsid w:val="001914CD"/>
    <w:rsid w:val="00197D91"/>
    <w:rsid w:val="001A49ED"/>
    <w:rsid w:val="001B5EC2"/>
    <w:rsid w:val="001C4EE4"/>
    <w:rsid w:val="001D0129"/>
    <w:rsid w:val="001D7CC9"/>
    <w:rsid w:val="001E1C86"/>
    <w:rsid w:val="001E6E7F"/>
    <w:rsid w:val="001F53D0"/>
    <w:rsid w:val="00202476"/>
    <w:rsid w:val="00204C09"/>
    <w:rsid w:val="002131FF"/>
    <w:rsid w:val="00222A6F"/>
    <w:rsid w:val="0023494F"/>
    <w:rsid w:val="0024779B"/>
    <w:rsid w:val="00247FB2"/>
    <w:rsid w:val="002500F1"/>
    <w:rsid w:val="00280A49"/>
    <w:rsid w:val="00282227"/>
    <w:rsid w:val="002973B2"/>
    <w:rsid w:val="002A1FE4"/>
    <w:rsid w:val="002A350F"/>
    <w:rsid w:val="002A3CA8"/>
    <w:rsid w:val="002D1D02"/>
    <w:rsid w:val="002E2A4C"/>
    <w:rsid w:val="002E7FF0"/>
    <w:rsid w:val="002F21B5"/>
    <w:rsid w:val="002F2D7B"/>
    <w:rsid w:val="002F4907"/>
    <w:rsid w:val="002F70C4"/>
    <w:rsid w:val="002F7E56"/>
    <w:rsid w:val="00300307"/>
    <w:rsid w:val="00301501"/>
    <w:rsid w:val="00305B5F"/>
    <w:rsid w:val="0030697B"/>
    <w:rsid w:val="00321010"/>
    <w:rsid w:val="003237D1"/>
    <w:rsid w:val="003373A8"/>
    <w:rsid w:val="003409C2"/>
    <w:rsid w:val="00342162"/>
    <w:rsid w:val="00350254"/>
    <w:rsid w:val="00352259"/>
    <w:rsid w:val="00353E06"/>
    <w:rsid w:val="00367248"/>
    <w:rsid w:val="003860C8"/>
    <w:rsid w:val="00386726"/>
    <w:rsid w:val="00387E7E"/>
    <w:rsid w:val="003A28D3"/>
    <w:rsid w:val="003A3FF2"/>
    <w:rsid w:val="003B6628"/>
    <w:rsid w:val="003C0A76"/>
    <w:rsid w:val="003C3E2F"/>
    <w:rsid w:val="003C441E"/>
    <w:rsid w:val="003C5094"/>
    <w:rsid w:val="003D702B"/>
    <w:rsid w:val="003F1794"/>
    <w:rsid w:val="003F616E"/>
    <w:rsid w:val="003F7D29"/>
    <w:rsid w:val="00401B62"/>
    <w:rsid w:val="004031F1"/>
    <w:rsid w:val="00413396"/>
    <w:rsid w:val="00415751"/>
    <w:rsid w:val="004215A5"/>
    <w:rsid w:val="00422965"/>
    <w:rsid w:val="00424B11"/>
    <w:rsid w:val="004313D9"/>
    <w:rsid w:val="0043373D"/>
    <w:rsid w:val="00436A7B"/>
    <w:rsid w:val="004379C7"/>
    <w:rsid w:val="00450243"/>
    <w:rsid w:val="0045047D"/>
    <w:rsid w:val="0045052D"/>
    <w:rsid w:val="00450760"/>
    <w:rsid w:val="00465FAD"/>
    <w:rsid w:val="0047273F"/>
    <w:rsid w:val="00476412"/>
    <w:rsid w:val="00480CB5"/>
    <w:rsid w:val="00483F05"/>
    <w:rsid w:val="004942CA"/>
    <w:rsid w:val="004A0059"/>
    <w:rsid w:val="004B6B7A"/>
    <w:rsid w:val="004C5E07"/>
    <w:rsid w:val="004C761C"/>
    <w:rsid w:val="004D4BEE"/>
    <w:rsid w:val="004D521A"/>
    <w:rsid w:val="004E54D7"/>
    <w:rsid w:val="004E7609"/>
    <w:rsid w:val="00506879"/>
    <w:rsid w:val="00506AB5"/>
    <w:rsid w:val="00506B46"/>
    <w:rsid w:val="0051080B"/>
    <w:rsid w:val="00530000"/>
    <w:rsid w:val="00532A69"/>
    <w:rsid w:val="005363B4"/>
    <w:rsid w:val="0053784A"/>
    <w:rsid w:val="00542292"/>
    <w:rsid w:val="00542D64"/>
    <w:rsid w:val="00543CC6"/>
    <w:rsid w:val="00550A48"/>
    <w:rsid w:val="0055263D"/>
    <w:rsid w:val="00553A5D"/>
    <w:rsid w:val="00557013"/>
    <w:rsid w:val="00564566"/>
    <w:rsid w:val="00577147"/>
    <w:rsid w:val="005805DB"/>
    <w:rsid w:val="0058555E"/>
    <w:rsid w:val="00587B9B"/>
    <w:rsid w:val="00587B9C"/>
    <w:rsid w:val="005913B0"/>
    <w:rsid w:val="005A586F"/>
    <w:rsid w:val="005A742B"/>
    <w:rsid w:val="005B32A0"/>
    <w:rsid w:val="005B3A34"/>
    <w:rsid w:val="005C1371"/>
    <w:rsid w:val="005C2949"/>
    <w:rsid w:val="005C65B9"/>
    <w:rsid w:val="005D6104"/>
    <w:rsid w:val="005E300C"/>
    <w:rsid w:val="00600CA0"/>
    <w:rsid w:val="006020C6"/>
    <w:rsid w:val="006030AA"/>
    <w:rsid w:val="00603D9C"/>
    <w:rsid w:val="00612B53"/>
    <w:rsid w:val="00612DDA"/>
    <w:rsid w:val="00622633"/>
    <w:rsid w:val="00625B93"/>
    <w:rsid w:val="006269EE"/>
    <w:rsid w:val="00640B5F"/>
    <w:rsid w:val="0064103F"/>
    <w:rsid w:val="0065198F"/>
    <w:rsid w:val="00651F82"/>
    <w:rsid w:val="0068258A"/>
    <w:rsid w:val="00682A98"/>
    <w:rsid w:val="006841E8"/>
    <w:rsid w:val="006856A2"/>
    <w:rsid w:val="00690F9D"/>
    <w:rsid w:val="00694689"/>
    <w:rsid w:val="006A385B"/>
    <w:rsid w:val="006C1DB6"/>
    <w:rsid w:val="006C4B6A"/>
    <w:rsid w:val="006D347F"/>
    <w:rsid w:val="006D6AD5"/>
    <w:rsid w:val="006F1F45"/>
    <w:rsid w:val="007119D3"/>
    <w:rsid w:val="007154B4"/>
    <w:rsid w:val="0072592D"/>
    <w:rsid w:val="00731233"/>
    <w:rsid w:val="007363CE"/>
    <w:rsid w:val="0075187B"/>
    <w:rsid w:val="00755250"/>
    <w:rsid w:val="00756269"/>
    <w:rsid w:val="00761580"/>
    <w:rsid w:val="007819F2"/>
    <w:rsid w:val="00782DB5"/>
    <w:rsid w:val="00790D2D"/>
    <w:rsid w:val="00791916"/>
    <w:rsid w:val="007A2988"/>
    <w:rsid w:val="007A7A6B"/>
    <w:rsid w:val="007C24B5"/>
    <w:rsid w:val="007C28F2"/>
    <w:rsid w:val="007C3B7A"/>
    <w:rsid w:val="007C7407"/>
    <w:rsid w:val="007D4184"/>
    <w:rsid w:val="007D7BBC"/>
    <w:rsid w:val="00821E93"/>
    <w:rsid w:val="00826B82"/>
    <w:rsid w:val="00831838"/>
    <w:rsid w:val="00843BF9"/>
    <w:rsid w:val="008635CF"/>
    <w:rsid w:val="008650E6"/>
    <w:rsid w:val="0086797F"/>
    <w:rsid w:val="00884C2B"/>
    <w:rsid w:val="008932D3"/>
    <w:rsid w:val="008939E9"/>
    <w:rsid w:val="008A0AD6"/>
    <w:rsid w:val="008A3D2B"/>
    <w:rsid w:val="008B17ED"/>
    <w:rsid w:val="008B295F"/>
    <w:rsid w:val="008C1530"/>
    <w:rsid w:val="008D4D34"/>
    <w:rsid w:val="008E6114"/>
    <w:rsid w:val="008F3CDD"/>
    <w:rsid w:val="008F76E5"/>
    <w:rsid w:val="009072AD"/>
    <w:rsid w:val="009271E4"/>
    <w:rsid w:val="0093005B"/>
    <w:rsid w:val="00931289"/>
    <w:rsid w:val="009335A8"/>
    <w:rsid w:val="00937014"/>
    <w:rsid w:val="009418FC"/>
    <w:rsid w:val="009436C0"/>
    <w:rsid w:val="00950FA6"/>
    <w:rsid w:val="00953616"/>
    <w:rsid w:val="009543D8"/>
    <w:rsid w:val="00955354"/>
    <w:rsid w:val="009716DE"/>
    <w:rsid w:val="00996329"/>
    <w:rsid w:val="009A08F7"/>
    <w:rsid w:val="009A46B1"/>
    <w:rsid w:val="009A6C41"/>
    <w:rsid w:val="009D60F5"/>
    <w:rsid w:val="009D610F"/>
    <w:rsid w:val="009D6585"/>
    <w:rsid w:val="009E5E86"/>
    <w:rsid w:val="009F7413"/>
    <w:rsid w:val="00A003E5"/>
    <w:rsid w:val="00A016A5"/>
    <w:rsid w:val="00A22182"/>
    <w:rsid w:val="00A3406F"/>
    <w:rsid w:val="00A4617E"/>
    <w:rsid w:val="00A5060E"/>
    <w:rsid w:val="00A53B94"/>
    <w:rsid w:val="00A664E4"/>
    <w:rsid w:val="00A73635"/>
    <w:rsid w:val="00A77EEA"/>
    <w:rsid w:val="00A80349"/>
    <w:rsid w:val="00A86F5C"/>
    <w:rsid w:val="00A97DA8"/>
    <w:rsid w:val="00AB311E"/>
    <w:rsid w:val="00AB7454"/>
    <w:rsid w:val="00AC1CBB"/>
    <w:rsid w:val="00AD373D"/>
    <w:rsid w:val="00AE03DC"/>
    <w:rsid w:val="00AE5241"/>
    <w:rsid w:val="00AE7E37"/>
    <w:rsid w:val="00AF0512"/>
    <w:rsid w:val="00B013BA"/>
    <w:rsid w:val="00B02816"/>
    <w:rsid w:val="00B3486A"/>
    <w:rsid w:val="00B43CF9"/>
    <w:rsid w:val="00B44686"/>
    <w:rsid w:val="00B47D4D"/>
    <w:rsid w:val="00B63A3C"/>
    <w:rsid w:val="00B67D36"/>
    <w:rsid w:val="00B7270B"/>
    <w:rsid w:val="00B80648"/>
    <w:rsid w:val="00B84B6E"/>
    <w:rsid w:val="00B978D6"/>
    <w:rsid w:val="00BB234F"/>
    <w:rsid w:val="00BB2BC5"/>
    <w:rsid w:val="00BC544E"/>
    <w:rsid w:val="00BD62FB"/>
    <w:rsid w:val="00BE6A2A"/>
    <w:rsid w:val="00BE6AAB"/>
    <w:rsid w:val="00C00062"/>
    <w:rsid w:val="00C159D8"/>
    <w:rsid w:val="00C2301B"/>
    <w:rsid w:val="00C2393C"/>
    <w:rsid w:val="00C25220"/>
    <w:rsid w:val="00C26163"/>
    <w:rsid w:val="00C26E6E"/>
    <w:rsid w:val="00C32F7B"/>
    <w:rsid w:val="00C356BF"/>
    <w:rsid w:val="00C358B7"/>
    <w:rsid w:val="00C377E3"/>
    <w:rsid w:val="00C37BD8"/>
    <w:rsid w:val="00C42CAC"/>
    <w:rsid w:val="00C44307"/>
    <w:rsid w:val="00C473D8"/>
    <w:rsid w:val="00C5608A"/>
    <w:rsid w:val="00C7051C"/>
    <w:rsid w:val="00C81095"/>
    <w:rsid w:val="00C878FC"/>
    <w:rsid w:val="00C90816"/>
    <w:rsid w:val="00CA7D8F"/>
    <w:rsid w:val="00CB303E"/>
    <w:rsid w:val="00CB748F"/>
    <w:rsid w:val="00CC069E"/>
    <w:rsid w:val="00CC36BE"/>
    <w:rsid w:val="00CC77BA"/>
    <w:rsid w:val="00CD1B5B"/>
    <w:rsid w:val="00CE1892"/>
    <w:rsid w:val="00CE3AA9"/>
    <w:rsid w:val="00D064B0"/>
    <w:rsid w:val="00D144F4"/>
    <w:rsid w:val="00D17587"/>
    <w:rsid w:val="00D22286"/>
    <w:rsid w:val="00D24B54"/>
    <w:rsid w:val="00D26ADF"/>
    <w:rsid w:val="00D3466C"/>
    <w:rsid w:val="00D45275"/>
    <w:rsid w:val="00D4590E"/>
    <w:rsid w:val="00D56403"/>
    <w:rsid w:val="00D57CD1"/>
    <w:rsid w:val="00D77157"/>
    <w:rsid w:val="00D83D1B"/>
    <w:rsid w:val="00D85E30"/>
    <w:rsid w:val="00D90B53"/>
    <w:rsid w:val="00D94EFB"/>
    <w:rsid w:val="00DA5F69"/>
    <w:rsid w:val="00DB1FFB"/>
    <w:rsid w:val="00DC2FED"/>
    <w:rsid w:val="00DC5191"/>
    <w:rsid w:val="00DC6591"/>
    <w:rsid w:val="00DC6907"/>
    <w:rsid w:val="00DD2174"/>
    <w:rsid w:val="00DD4A25"/>
    <w:rsid w:val="00DE080D"/>
    <w:rsid w:val="00DE2020"/>
    <w:rsid w:val="00DE207A"/>
    <w:rsid w:val="00DE5D56"/>
    <w:rsid w:val="00DE76AD"/>
    <w:rsid w:val="00DF36AD"/>
    <w:rsid w:val="00E011A6"/>
    <w:rsid w:val="00E03ADD"/>
    <w:rsid w:val="00E15580"/>
    <w:rsid w:val="00E160F2"/>
    <w:rsid w:val="00E25F1D"/>
    <w:rsid w:val="00E262F1"/>
    <w:rsid w:val="00E4074D"/>
    <w:rsid w:val="00E53E34"/>
    <w:rsid w:val="00E54E64"/>
    <w:rsid w:val="00E61108"/>
    <w:rsid w:val="00E62ED0"/>
    <w:rsid w:val="00E70DC1"/>
    <w:rsid w:val="00E91551"/>
    <w:rsid w:val="00E97FA0"/>
    <w:rsid w:val="00EA1E5A"/>
    <w:rsid w:val="00EA30D9"/>
    <w:rsid w:val="00EA4FC4"/>
    <w:rsid w:val="00EA635C"/>
    <w:rsid w:val="00EC2841"/>
    <w:rsid w:val="00EC71CA"/>
    <w:rsid w:val="00EE1815"/>
    <w:rsid w:val="00EE2F1A"/>
    <w:rsid w:val="00EF30AC"/>
    <w:rsid w:val="00F009BF"/>
    <w:rsid w:val="00F02B2A"/>
    <w:rsid w:val="00F04236"/>
    <w:rsid w:val="00F13CA9"/>
    <w:rsid w:val="00F21E17"/>
    <w:rsid w:val="00F25C50"/>
    <w:rsid w:val="00F36E4E"/>
    <w:rsid w:val="00F420BF"/>
    <w:rsid w:val="00F54071"/>
    <w:rsid w:val="00F71D53"/>
    <w:rsid w:val="00F8057F"/>
    <w:rsid w:val="00F848E2"/>
    <w:rsid w:val="00F9171E"/>
    <w:rsid w:val="00F91EAB"/>
    <w:rsid w:val="00F9780F"/>
    <w:rsid w:val="00FB3D31"/>
    <w:rsid w:val="00FC3730"/>
    <w:rsid w:val="00FC5C3A"/>
    <w:rsid w:val="00FD12D0"/>
    <w:rsid w:val="00FD2D35"/>
    <w:rsid w:val="00FE32CF"/>
    <w:rsid w:val="00FE32F8"/>
    <w:rsid w:val="00FE3BE9"/>
    <w:rsid w:val="00FF3447"/>
    <w:rsid w:val="00FF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A49"/>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BB2BC5"/>
    <w:pPr>
      <w:tabs>
        <w:tab w:val="center" w:pos="4677"/>
        <w:tab w:val="right" w:pos="9355"/>
      </w:tabs>
    </w:pPr>
  </w:style>
  <w:style w:type="character" w:customStyle="1" w:styleId="a4">
    <w:name w:val="Верхний колонтитул Знак"/>
    <w:basedOn w:val="a0"/>
    <w:link w:val="a3"/>
    <w:uiPriority w:val="99"/>
    <w:rsid w:val="00BB2BC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B2BC5"/>
    <w:pPr>
      <w:tabs>
        <w:tab w:val="center" w:pos="4677"/>
        <w:tab w:val="right" w:pos="9355"/>
      </w:tabs>
    </w:pPr>
  </w:style>
  <w:style w:type="character" w:customStyle="1" w:styleId="a6">
    <w:name w:val="Нижний колонтитул Знак"/>
    <w:basedOn w:val="a0"/>
    <w:link w:val="a5"/>
    <w:uiPriority w:val="99"/>
    <w:semiHidden/>
    <w:rsid w:val="00BB2BC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6ADF"/>
    <w:rPr>
      <w:rFonts w:ascii="Tahoma" w:hAnsi="Tahoma" w:cs="Tahoma"/>
      <w:sz w:val="16"/>
      <w:szCs w:val="16"/>
    </w:rPr>
  </w:style>
  <w:style w:type="character" w:customStyle="1" w:styleId="a8">
    <w:name w:val="Текст выноски Знак"/>
    <w:basedOn w:val="a0"/>
    <w:link w:val="a7"/>
    <w:uiPriority w:val="99"/>
    <w:semiHidden/>
    <w:rsid w:val="00D26ADF"/>
    <w:rPr>
      <w:rFonts w:ascii="Tahoma" w:eastAsia="Times New Roman" w:hAnsi="Tahoma" w:cs="Tahoma"/>
      <w:sz w:val="16"/>
      <w:szCs w:val="16"/>
      <w:lang w:eastAsia="ru-RU"/>
    </w:rPr>
  </w:style>
  <w:style w:type="paragraph" w:customStyle="1" w:styleId="ConsPlusNonformat">
    <w:name w:val="ConsPlusNonformat"/>
    <w:rsid w:val="00625B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B93"/>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nhideWhenUsed/>
    <w:rsid w:val="00625B93"/>
    <w:rPr>
      <w:color w:val="0000FF"/>
      <w:u w:val="single"/>
    </w:rPr>
  </w:style>
  <w:style w:type="paragraph" w:styleId="aa">
    <w:name w:val="List Paragraph"/>
    <w:basedOn w:val="a"/>
    <w:uiPriority w:val="34"/>
    <w:qFormat/>
    <w:rsid w:val="00625B93"/>
    <w:pPr>
      <w:spacing w:after="200" w:line="276" w:lineRule="auto"/>
      <w:ind w:left="720"/>
      <w:contextualSpacing/>
    </w:pPr>
    <w:rPr>
      <w:rFonts w:ascii="Calibri" w:hAnsi="Calibri"/>
      <w:sz w:val="22"/>
      <w:szCs w:val="22"/>
    </w:rPr>
  </w:style>
  <w:style w:type="paragraph" w:customStyle="1" w:styleId="ConsPlusTitlePage">
    <w:name w:val="ConsPlusTitlePage"/>
    <w:rsid w:val="00625B93"/>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Title"/>
    <w:basedOn w:val="a"/>
    <w:link w:val="ac"/>
    <w:qFormat/>
    <w:rsid w:val="00625B93"/>
    <w:pPr>
      <w:jc w:val="center"/>
    </w:pPr>
    <w:rPr>
      <w:b/>
      <w:sz w:val="28"/>
      <w:szCs w:val="20"/>
    </w:rPr>
  </w:style>
  <w:style w:type="character" w:customStyle="1" w:styleId="ac">
    <w:name w:val="Название Знак"/>
    <w:basedOn w:val="a0"/>
    <w:link w:val="ab"/>
    <w:rsid w:val="00625B93"/>
    <w:rPr>
      <w:rFonts w:ascii="Times New Roman" w:eastAsia="Times New Roman" w:hAnsi="Times New Roman" w:cs="Times New Roman"/>
      <w:b/>
      <w:sz w:val="28"/>
      <w:szCs w:val="20"/>
      <w:lang w:eastAsia="ru-RU"/>
    </w:rPr>
  </w:style>
  <w:style w:type="paragraph" w:customStyle="1" w:styleId="Style4">
    <w:name w:val="Style4"/>
    <w:basedOn w:val="a"/>
    <w:rsid w:val="00625B93"/>
    <w:pPr>
      <w:widowControl w:val="0"/>
      <w:autoSpaceDE w:val="0"/>
      <w:autoSpaceDN w:val="0"/>
      <w:adjustRightInd w:val="0"/>
      <w:spacing w:line="546" w:lineRule="exact"/>
      <w:ind w:firstLine="552"/>
      <w:jc w:val="both"/>
    </w:pPr>
  </w:style>
  <w:style w:type="character" w:customStyle="1" w:styleId="FontStyle12">
    <w:name w:val="Font Style12"/>
    <w:rsid w:val="00625B93"/>
    <w:rPr>
      <w:rFonts w:ascii="Times New Roman" w:hAnsi="Times New Roman" w:cs="Times New Roman"/>
      <w:sz w:val="30"/>
      <w:szCs w:val="30"/>
    </w:rPr>
  </w:style>
  <w:style w:type="character" w:customStyle="1" w:styleId="highlightsearch">
    <w:name w:val="highlightsearch"/>
    <w:basedOn w:val="a0"/>
    <w:rsid w:val="00625B93"/>
  </w:style>
  <w:style w:type="paragraph" w:customStyle="1" w:styleId="s1">
    <w:name w:val="s_1"/>
    <w:basedOn w:val="a"/>
    <w:rsid w:val="00625B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31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486C6-D43B-4D26-A97D-E4167475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2</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Penkova_V</cp:lastModifiedBy>
  <cp:revision>190</cp:revision>
  <cp:lastPrinted>2021-11-26T12:53:00Z</cp:lastPrinted>
  <dcterms:created xsi:type="dcterms:W3CDTF">2020-12-11T08:30:00Z</dcterms:created>
  <dcterms:modified xsi:type="dcterms:W3CDTF">2021-11-29T06:34:00Z</dcterms:modified>
</cp:coreProperties>
</file>