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B82" w:rsidRDefault="00AA1825" w:rsidP="00BC58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9.2pt;margin-top:-1.95pt;width:240.7pt;height:82.55pt;z-index:251658240" strokecolor="white">
            <v:textbox style="mso-next-textbox:#_x0000_s1026">
              <w:txbxContent>
                <w:p w:rsidR="004C7B82" w:rsidRPr="007E6E15" w:rsidRDefault="004C7B82" w:rsidP="004C7B82">
                  <w:pPr>
                    <w:pStyle w:val="ConsPlusNormal"/>
                    <w:outlineLvl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4C7B82" w:rsidRPr="004C7B82" w:rsidRDefault="004C7B82" w:rsidP="004C7B8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ом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комитета финансов Курской области </w:t>
                  </w:r>
                </w:p>
                <w:p w:rsidR="004C7B82" w:rsidRPr="004C7B82" w:rsidRDefault="004C7B82" w:rsidP="004C7B82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 w:rsidR="00DF4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03.12.2021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 w:rsidR="00DF4B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187</w:t>
                  </w:r>
                  <w:r w:rsidRPr="004C7B8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</w:p>
              </w:txbxContent>
            </v:textbox>
          </v:shape>
        </w:pict>
      </w:r>
    </w:p>
    <w:p w:rsidR="004C7B82" w:rsidRDefault="004C7B82" w:rsidP="00BC58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82" w:rsidRDefault="004C7B82" w:rsidP="00BC58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82" w:rsidRDefault="004C7B82" w:rsidP="00BC58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82" w:rsidRDefault="004C7B82" w:rsidP="00BC58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7B82" w:rsidRDefault="004C7B82" w:rsidP="00BC588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C588A" w:rsidRPr="00DE04D1" w:rsidRDefault="00BC588A" w:rsidP="00BC5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D1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972CA" w:rsidRDefault="00BC588A" w:rsidP="00BC5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DE04D1">
        <w:rPr>
          <w:rFonts w:ascii="Times New Roman" w:hAnsi="Times New Roman" w:cs="Times New Roman"/>
          <w:b/>
          <w:sz w:val="28"/>
          <w:szCs w:val="28"/>
        </w:rPr>
        <w:t xml:space="preserve">отражения Управлением Федерального казначейства </w:t>
      </w:r>
    </w:p>
    <w:p w:rsidR="003972CA" w:rsidRDefault="00BC588A" w:rsidP="00BC5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D1">
        <w:rPr>
          <w:rFonts w:ascii="Times New Roman" w:hAnsi="Times New Roman" w:cs="Times New Roman"/>
          <w:b/>
          <w:sz w:val="28"/>
          <w:szCs w:val="28"/>
        </w:rPr>
        <w:t>по Курской области операций по зачислению и списанию средств юридических лиц, не являющихся участниками бюджетного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4D1">
        <w:rPr>
          <w:rFonts w:ascii="Times New Roman" w:hAnsi="Times New Roman" w:cs="Times New Roman"/>
          <w:b/>
          <w:sz w:val="28"/>
          <w:szCs w:val="28"/>
        </w:rPr>
        <w:t xml:space="preserve">процесса, бюджетными и автономными учреждениями </w:t>
      </w: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4C7B82" w:rsidRDefault="00BC588A" w:rsidP="00BC5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D1">
        <w:rPr>
          <w:rFonts w:ascii="Times New Roman" w:hAnsi="Times New Roman" w:cs="Times New Roman"/>
          <w:b/>
          <w:sz w:val="28"/>
          <w:szCs w:val="28"/>
        </w:rPr>
        <w:t xml:space="preserve">и осуществления санкционирования расходов юридических лиц, </w:t>
      </w:r>
    </w:p>
    <w:p w:rsidR="00BC588A" w:rsidRDefault="00BC588A" w:rsidP="00BC5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4D1">
        <w:rPr>
          <w:rFonts w:ascii="Times New Roman" w:hAnsi="Times New Roman" w:cs="Times New Roman"/>
          <w:b/>
          <w:sz w:val="28"/>
          <w:szCs w:val="28"/>
        </w:rPr>
        <w:t xml:space="preserve">источником финансового </w:t>
      </w:r>
      <w:proofErr w:type="gramStart"/>
      <w:r w:rsidRPr="00DE04D1">
        <w:rPr>
          <w:rFonts w:ascii="Times New Roman" w:hAnsi="Times New Roman" w:cs="Times New Roman"/>
          <w:b/>
          <w:sz w:val="28"/>
          <w:szCs w:val="28"/>
        </w:rPr>
        <w:t>обеспечения</w:t>
      </w:r>
      <w:proofErr w:type="gramEnd"/>
      <w:r w:rsidRPr="00DE04D1">
        <w:rPr>
          <w:rFonts w:ascii="Times New Roman" w:hAnsi="Times New Roman" w:cs="Times New Roman"/>
          <w:b/>
          <w:sz w:val="28"/>
          <w:szCs w:val="28"/>
        </w:rPr>
        <w:t xml:space="preserve"> которых являются средства областного бюджета</w:t>
      </w:r>
    </w:p>
    <w:p w:rsidR="00BC588A" w:rsidRPr="00DE04D1" w:rsidRDefault="00BC588A" w:rsidP="00BC588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8A" w:rsidRPr="00BF5198" w:rsidRDefault="00BC588A" w:rsidP="00BC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E6E15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</w:t>
      </w:r>
      <w:bookmarkStart w:id="1" w:name="P52"/>
      <w:bookmarkEnd w:id="1"/>
      <w:r w:rsidRPr="007E6E15">
        <w:rPr>
          <w:rFonts w:ascii="Times New Roman" w:hAnsi="Times New Roman" w:cs="Times New Roman"/>
          <w:sz w:val="28"/>
          <w:szCs w:val="28"/>
        </w:rPr>
        <w:t xml:space="preserve">отражения операций по зачислению и списанию средств юридических лиц, не являющихся участниками бюджетного процесса, бюджетными и автономными учреждениями Курской области (далее </w:t>
      </w:r>
      <w:r w:rsidRPr="00DE04D1">
        <w:rPr>
          <w:rFonts w:ascii="Times New Roman" w:hAnsi="Times New Roman" w:cs="Times New Roman"/>
          <w:sz w:val="28"/>
          <w:szCs w:val="28"/>
        </w:rPr>
        <w:t>–</w:t>
      </w:r>
      <w:r w:rsidRPr="007E6E1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Pr="00E14F73">
        <w:rPr>
          <w:rFonts w:ascii="Times New Roman" w:hAnsi="Times New Roman" w:cs="Times New Roman"/>
          <w:sz w:val="28"/>
          <w:szCs w:val="28"/>
        </w:rPr>
        <w:t xml:space="preserve">) на лицевых счетах для учета операций </w:t>
      </w:r>
      <w:proofErr w:type="spellStart"/>
      <w:r w:rsidRPr="00E14F73">
        <w:rPr>
          <w:rFonts w:ascii="Times New Roman" w:hAnsi="Times New Roman" w:cs="Times New Roman"/>
          <w:sz w:val="28"/>
          <w:szCs w:val="28"/>
        </w:rPr>
        <w:t>неучастника</w:t>
      </w:r>
      <w:proofErr w:type="spellEnd"/>
      <w:r w:rsidRPr="00E14F73">
        <w:rPr>
          <w:rFonts w:ascii="Times New Roman" w:hAnsi="Times New Roman" w:cs="Times New Roman"/>
          <w:sz w:val="28"/>
          <w:szCs w:val="28"/>
        </w:rPr>
        <w:t xml:space="preserve"> бюджетного процесса, открытых</w:t>
      </w:r>
      <w:r w:rsidRPr="007E6E15">
        <w:rPr>
          <w:rFonts w:ascii="Times New Roman" w:hAnsi="Times New Roman" w:cs="Times New Roman"/>
          <w:sz w:val="28"/>
          <w:szCs w:val="28"/>
        </w:rPr>
        <w:t xml:space="preserve"> в</w:t>
      </w:r>
      <w:r w:rsidR="004C7B82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>Управлении Федерального казначейства по Курской области (далее – лицевой счет, УФК по Курской области), и осуществления УФК по</w:t>
      </w:r>
      <w:r w:rsidR="004C7B82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>Курской области санкционирования расходов юридических</w:t>
      </w:r>
      <w:proofErr w:type="gramEnd"/>
      <w:r w:rsidRPr="007E6E15">
        <w:rPr>
          <w:rFonts w:ascii="Times New Roman" w:hAnsi="Times New Roman" w:cs="Times New Roman"/>
          <w:sz w:val="28"/>
          <w:szCs w:val="28"/>
        </w:rPr>
        <w:t xml:space="preserve"> лиц, источником финансового обеспечения которых являются средства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7E6E15">
        <w:rPr>
          <w:rFonts w:ascii="Times New Roman" w:hAnsi="Times New Roman" w:cs="Times New Roman"/>
          <w:sz w:val="28"/>
          <w:szCs w:val="28"/>
        </w:rPr>
        <w:t xml:space="preserve">бюджета, предоставляемые юридическим лицам на основании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соглашений (договоров) о предоставлении субсидий юридическим лицам, предоставляемых в соответствии со статьями 78.1 и 78.2 Бюджетного кодекса Российской Федерации (далее – субсидии)</w:t>
      </w:r>
      <w:r w:rsidRPr="00CF78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sz w:val="28"/>
          <w:szCs w:val="28"/>
        </w:rPr>
        <w:t>или</w:t>
      </w:r>
      <w:r w:rsidRPr="00BF5198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устанавливающих порядок предоставления субсидий юридическим лицам  из областного бюджета</w:t>
      </w:r>
      <w:r w:rsidR="00360B2D" w:rsidRPr="00BF5198">
        <w:rPr>
          <w:rFonts w:ascii="Times New Roman" w:hAnsi="Times New Roman" w:cs="Times New Roman"/>
          <w:sz w:val="28"/>
          <w:szCs w:val="28"/>
        </w:rPr>
        <w:t xml:space="preserve"> </w:t>
      </w:r>
      <w:r w:rsidR="00360B2D" w:rsidRPr="00CF7883">
        <w:rPr>
          <w:rFonts w:ascii="Times New Roman" w:hAnsi="Times New Roman" w:cs="Times New Roman"/>
          <w:sz w:val="28"/>
          <w:szCs w:val="28"/>
        </w:rPr>
        <w:t>–</w:t>
      </w:r>
      <w:r w:rsidR="00360B2D" w:rsidRPr="00BF5198">
        <w:rPr>
          <w:rFonts w:ascii="Times New Roman" w:hAnsi="Times New Roman" w:cs="Times New Roman"/>
          <w:sz w:val="28"/>
          <w:szCs w:val="28"/>
        </w:rPr>
        <w:t xml:space="preserve"> </w:t>
      </w:r>
      <w:r w:rsidRPr="00BF5198">
        <w:rPr>
          <w:rFonts w:ascii="Times New Roman" w:hAnsi="Times New Roman" w:cs="Times New Roman"/>
          <w:sz w:val="28"/>
          <w:szCs w:val="28"/>
        </w:rPr>
        <w:t xml:space="preserve">в случаях, если указанными актами заключение соглашения (договора) о предоставлении субсидии юридическим лицам не предусмотрено (далее </w:t>
      </w:r>
      <w:r w:rsidRPr="00CF7883">
        <w:rPr>
          <w:rFonts w:ascii="Times New Roman" w:hAnsi="Times New Roman" w:cs="Times New Roman"/>
          <w:sz w:val="28"/>
          <w:szCs w:val="28"/>
        </w:rPr>
        <w:t>–</w:t>
      </w:r>
      <w:r w:rsidRPr="00BF5198">
        <w:rPr>
          <w:rFonts w:ascii="Times New Roman" w:hAnsi="Times New Roman" w:cs="Times New Roman"/>
          <w:sz w:val="28"/>
          <w:szCs w:val="28"/>
        </w:rPr>
        <w:t xml:space="preserve"> нормативный правовой акт о предоставлении субсидии).</w:t>
      </w:r>
    </w:p>
    <w:p w:rsidR="00BC588A" w:rsidRPr="007E6E15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2. При осуществлении операций со средствами юридических лиц, которым открыты лицевые счета в УФК по Курской области, информационный обмен осуществляется в электронном виде с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 xml:space="preserve">применением средств электронной подписи (далее </w:t>
      </w:r>
      <w:r w:rsidRPr="00CF788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15">
        <w:rPr>
          <w:rFonts w:ascii="Times New Roman" w:hAnsi="Times New Roman" w:cs="Times New Roman"/>
          <w:sz w:val="28"/>
          <w:szCs w:val="28"/>
        </w:rPr>
        <w:t>электронный вид).</w:t>
      </w:r>
    </w:p>
    <w:p w:rsidR="00BC588A" w:rsidRPr="007E6E15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Если у юридического лица или УФК по Курской области отсутствует техническая возможность информационного обмена в электронном виде, обмен информацией осуществляется с применением документооборота на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>бумажных носителях с одновременным представлением документов на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 xml:space="preserve">отчуждаемом машинном носителе информации (далее </w:t>
      </w:r>
      <w:r w:rsidRPr="00CF7883">
        <w:rPr>
          <w:rFonts w:ascii="Times New Roman" w:hAnsi="Times New Roman" w:cs="Times New Roman"/>
          <w:sz w:val="28"/>
          <w:szCs w:val="28"/>
        </w:rPr>
        <w:t>–</w:t>
      </w:r>
      <w:r w:rsidRPr="007E6E15">
        <w:rPr>
          <w:rFonts w:ascii="Times New Roman" w:hAnsi="Times New Roman" w:cs="Times New Roman"/>
          <w:sz w:val="28"/>
          <w:szCs w:val="28"/>
        </w:rPr>
        <w:t xml:space="preserve"> бумажный носитель).</w:t>
      </w:r>
    </w:p>
    <w:p w:rsidR="00BC588A" w:rsidRPr="007E6E15" w:rsidRDefault="00BC588A" w:rsidP="00BC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E6E15">
        <w:rPr>
          <w:rFonts w:ascii="Times New Roman" w:hAnsi="Times New Roman" w:cs="Times New Roman"/>
          <w:sz w:val="28"/>
          <w:szCs w:val="28"/>
        </w:rPr>
        <w:t>Операции со средствами юридических лиц осуществляются в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 xml:space="preserve">валюте Российской Федерации на казначейском счете </w:t>
      </w:r>
      <w:r w:rsidRPr="0032282A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Pr="0032282A">
        <w:rPr>
          <w:rFonts w:ascii="Times New Roman" w:hAnsi="Times New Roman" w:cs="Times New Roman"/>
          <w:sz w:val="28"/>
          <w:szCs w:val="28"/>
        </w:rPr>
        <w:lastRenderedPageBreak/>
        <w:t>и отражения операций с денежными средствами юридических лиц, не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32282A">
        <w:rPr>
          <w:rFonts w:ascii="Times New Roman" w:hAnsi="Times New Roman" w:cs="Times New Roman"/>
          <w:sz w:val="28"/>
          <w:szCs w:val="28"/>
        </w:rPr>
        <w:t>являющихся участниками бюджетного процесса, бюджетными и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32282A">
        <w:rPr>
          <w:rFonts w:ascii="Times New Roman" w:hAnsi="Times New Roman" w:cs="Times New Roman"/>
          <w:sz w:val="28"/>
          <w:szCs w:val="28"/>
        </w:rPr>
        <w:t xml:space="preserve">автономными учреждениями, предусмотренном </w:t>
      </w:r>
      <w:hyperlink r:id="rId7" w:history="1">
        <w:r w:rsidRPr="0032282A">
          <w:rPr>
            <w:rFonts w:ascii="Times New Roman" w:hAnsi="Times New Roman" w:cs="Times New Roman"/>
            <w:sz w:val="28"/>
            <w:szCs w:val="28"/>
          </w:rPr>
          <w:t>подпунктом 6 пункта 1 статьи 242.14</w:t>
        </w:r>
      </w:hyperlink>
      <w:r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Pr="007E6E15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</w:t>
      </w:r>
      <w:r w:rsidRPr="0032282A">
        <w:rPr>
          <w:rFonts w:ascii="Times New Roman" w:hAnsi="Times New Roman" w:cs="Times New Roman"/>
          <w:sz w:val="28"/>
          <w:szCs w:val="28"/>
        </w:rPr>
        <w:t xml:space="preserve">Федерации, открытом комитету финансов Курской области в УФК по Курской области (далее </w:t>
      </w:r>
      <w:r w:rsidRPr="00CF7883">
        <w:rPr>
          <w:rFonts w:ascii="Times New Roman" w:hAnsi="Times New Roman" w:cs="Times New Roman"/>
          <w:sz w:val="28"/>
          <w:szCs w:val="28"/>
        </w:rPr>
        <w:t>–</w:t>
      </w:r>
      <w:r w:rsidRPr="0032282A">
        <w:rPr>
          <w:rFonts w:ascii="Times New Roman" w:hAnsi="Times New Roman" w:cs="Times New Roman"/>
          <w:sz w:val="28"/>
          <w:szCs w:val="28"/>
        </w:rPr>
        <w:t xml:space="preserve"> казначейский счет).</w:t>
      </w:r>
      <w:proofErr w:type="gramEnd"/>
    </w:p>
    <w:p w:rsidR="00BC588A" w:rsidRPr="00F81240" w:rsidRDefault="00BC588A" w:rsidP="00BC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E6E15">
        <w:rPr>
          <w:rFonts w:ascii="Times New Roman" w:hAnsi="Times New Roman" w:cs="Times New Roman"/>
          <w:sz w:val="28"/>
          <w:szCs w:val="28"/>
        </w:rPr>
        <w:t>Юридическое лицо, являющееся получателем субсидии по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E15">
        <w:rPr>
          <w:rFonts w:ascii="Times New Roman" w:hAnsi="Times New Roman" w:cs="Times New Roman"/>
          <w:sz w:val="28"/>
          <w:szCs w:val="28"/>
        </w:rPr>
        <w:t xml:space="preserve">или нормативному правовому </w:t>
      </w:r>
      <w:r>
        <w:rPr>
          <w:rFonts w:ascii="Times New Roman" w:hAnsi="Times New Roman" w:cs="Times New Roman"/>
          <w:sz w:val="28"/>
          <w:szCs w:val="28"/>
        </w:rPr>
        <w:t xml:space="preserve">акту о предоставлении субсидии </w:t>
      </w:r>
      <w:r w:rsidRPr="007E6E15">
        <w:rPr>
          <w:rFonts w:ascii="Times New Roman" w:hAnsi="Times New Roman" w:cs="Times New Roman"/>
          <w:sz w:val="28"/>
          <w:szCs w:val="28"/>
        </w:rPr>
        <w:t xml:space="preserve">(далее </w:t>
      </w:r>
      <w:r w:rsidRPr="00CF7883">
        <w:rPr>
          <w:rFonts w:ascii="Times New Roman" w:hAnsi="Times New Roman" w:cs="Times New Roman"/>
          <w:sz w:val="28"/>
          <w:szCs w:val="28"/>
        </w:rPr>
        <w:t>–</w:t>
      </w:r>
      <w:r w:rsidR="00AF32A0">
        <w:rPr>
          <w:rFonts w:ascii="Times New Roman" w:hAnsi="Times New Roman" w:cs="Times New Roman"/>
          <w:sz w:val="28"/>
          <w:szCs w:val="28"/>
        </w:rPr>
        <w:t xml:space="preserve"> </w:t>
      </w:r>
      <w:r w:rsidRPr="007E6E15">
        <w:rPr>
          <w:rFonts w:ascii="Times New Roman" w:hAnsi="Times New Roman" w:cs="Times New Roman"/>
          <w:sz w:val="28"/>
          <w:szCs w:val="28"/>
        </w:rPr>
        <w:t>документ, обосновывающий обязательство), для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>осуществления платежей представляет в УФК по Курской области в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>электронном виде или на бумажном носителе следующие виды распоряжений о совершении казначейских платежей, составленных в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Pr="007E6E1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C1ABC">
        <w:rPr>
          <w:rFonts w:ascii="Times New Roman" w:hAnsi="Times New Roman" w:cs="Times New Roman"/>
          <w:sz w:val="28"/>
          <w:szCs w:val="28"/>
        </w:rPr>
        <w:t>порядком</w:t>
      </w:r>
      <w:r w:rsidR="00360B2D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E32" w:rsidRPr="00360B2D">
        <w:rPr>
          <w:rFonts w:ascii="Times New Roman" w:hAnsi="Times New Roman" w:cs="Times New Roman"/>
          <w:sz w:val="28"/>
          <w:szCs w:val="28"/>
        </w:rPr>
        <w:t>(далее</w:t>
      </w:r>
      <w:r w:rsidR="00380E32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="00380E32" w:rsidRPr="00CF7883">
        <w:rPr>
          <w:rFonts w:ascii="Times New Roman" w:hAnsi="Times New Roman" w:cs="Times New Roman"/>
          <w:sz w:val="28"/>
          <w:szCs w:val="28"/>
        </w:rPr>
        <w:t>–</w:t>
      </w:r>
      <w:r w:rsidR="00380E32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="00380E32" w:rsidRPr="00360B2D">
        <w:rPr>
          <w:rFonts w:ascii="Times New Roman" w:hAnsi="Times New Roman" w:cs="Times New Roman"/>
          <w:sz w:val="28"/>
          <w:szCs w:val="28"/>
        </w:rPr>
        <w:t>Порядок казначейского обслуживания)</w:t>
      </w:r>
      <w:r w:rsidR="00380E32">
        <w:rPr>
          <w:rFonts w:ascii="Times New Roman" w:hAnsi="Times New Roman" w:cs="Times New Roman"/>
          <w:sz w:val="28"/>
          <w:szCs w:val="28"/>
        </w:rPr>
        <w:t xml:space="preserve"> </w:t>
      </w:r>
      <w:r w:rsidRPr="00F81240">
        <w:rPr>
          <w:rFonts w:ascii="Times New Roman" w:hAnsi="Times New Roman" w:cs="Times New Roman"/>
          <w:sz w:val="28"/>
          <w:szCs w:val="28"/>
        </w:rPr>
        <w:t>и правилами организации и функционирования системы казначейских платежей, установленными Федеральным</w:t>
      </w:r>
      <w:proofErr w:type="gramEnd"/>
      <w:r w:rsidRPr="00F81240">
        <w:rPr>
          <w:rFonts w:ascii="Times New Roman" w:hAnsi="Times New Roman" w:cs="Times New Roman"/>
          <w:sz w:val="28"/>
          <w:szCs w:val="28"/>
        </w:rPr>
        <w:t xml:space="preserve"> казначейством </w:t>
      </w:r>
      <w:r w:rsidR="00AF32A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1240">
        <w:rPr>
          <w:rFonts w:ascii="Times New Roman" w:hAnsi="Times New Roman" w:cs="Times New Roman"/>
          <w:sz w:val="28"/>
          <w:szCs w:val="28"/>
        </w:rPr>
        <w:t xml:space="preserve">по согласованию с Центральным банком Российской Федерации </w:t>
      </w:r>
      <w:r w:rsidR="00AF32A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1240">
        <w:rPr>
          <w:rFonts w:ascii="Times New Roman" w:hAnsi="Times New Roman" w:cs="Times New Roman"/>
          <w:sz w:val="28"/>
          <w:szCs w:val="28"/>
        </w:rPr>
        <w:t>на основании пункта 5 статьи 242.7 Бюджетного кодекса Российской Федерации</w:t>
      </w:r>
      <w:r w:rsidR="00360B2D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8124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60B2D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360B2D" w:rsidRPr="00F81240">
        <w:rPr>
          <w:rFonts w:ascii="Times New Roman" w:hAnsi="Times New Roman" w:cs="Times New Roman"/>
          <w:sz w:val="28"/>
          <w:szCs w:val="28"/>
        </w:rPr>
        <w:t>Правила функционирования системы казначейских платежей</w:t>
      </w:r>
      <w:r w:rsidR="00360B2D">
        <w:rPr>
          <w:rFonts w:ascii="Times New Roman" w:hAnsi="Times New Roman" w:cs="Times New Roman"/>
          <w:sz w:val="28"/>
          <w:szCs w:val="28"/>
        </w:rPr>
        <w:t xml:space="preserve">, </w:t>
      </w:r>
      <w:r w:rsidRPr="00F81240">
        <w:rPr>
          <w:rFonts w:ascii="Times New Roman" w:hAnsi="Times New Roman" w:cs="Times New Roman"/>
          <w:sz w:val="28"/>
          <w:szCs w:val="28"/>
        </w:rPr>
        <w:t>распоряжение):</w:t>
      </w:r>
    </w:p>
    <w:p w:rsidR="00BC588A" w:rsidRPr="007E6E15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240">
        <w:rPr>
          <w:rFonts w:ascii="Times New Roman" w:hAnsi="Times New Roman" w:cs="Times New Roman"/>
          <w:sz w:val="28"/>
          <w:szCs w:val="28"/>
        </w:rPr>
        <w:t xml:space="preserve">Распоряжение юридического лица </w:t>
      </w:r>
      <w:r w:rsidRPr="007E6E15">
        <w:rPr>
          <w:rFonts w:ascii="Times New Roman" w:hAnsi="Times New Roman" w:cs="Times New Roman"/>
          <w:sz w:val="28"/>
          <w:szCs w:val="28"/>
        </w:rPr>
        <w:t>в виде платежного поручения, составленного в соответствии с Требованиями Банка России</w:t>
      </w:r>
      <w:r w:rsidR="00360B2D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7E6E15">
        <w:rPr>
          <w:rFonts w:ascii="Times New Roman" w:hAnsi="Times New Roman" w:cs="Times New Roman"/>
          <w:sz w:val="28"/>
          <w:szCs w:val="28"/>
        </w:rPr>
        <w:t>;</w:t>
      </w:r>
    </w:p>
    <w:p w:rsidR="00BC588A" w:rsidRPr="007E6E15" w:rsidRDefault="00AA1825" w:rsidP="00BC58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proofErr w:type="gramStart"/>
        <w:r w:rsidR="00BC588A"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</w:t>
        </w:r>
      </w:hyperlink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получение наличных денег (код формы по КФД 0531802)</w:t>
      </w:r>
      <w:r w:rsidR="00360B2D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="00BC588A"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Заявк</w:t>
        </w:r>
      </w:hyperlink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 на получение денежных средс</w:t>
      </w:r>
      <w:r w:rsidR="00BC588A" w:rsidRPr="007E6E15">
        <w:rPr>
          <w:rFonts w:ascii="Times New Roman" w:hAnsi="Times New Roman" w:cs="Times New Roman"/>
          <w:sz w:val="28"/>
          <w:szCs w:val="28"/>
        </w:rPr>
        <w:t>тв, перечисляемых на карту (код формы по КФД 0531243)</w:t>
      </w:r>
      <w:r w:rsidR="00360B2D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BC588A" w:rsidRPr="007E6E15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360B2D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="00360B2D" w:rsidRPr="00CF7883">
        <w:rPr>
          <w:rFonts w:ascii="Times New Roman" w:hAnsi="Times New Roman" w:cs="Times New Roman"/>
          <w:sz w:val="28"/>
          <w:szCs w:val="28"/>
        </w:rPr>
        <w:t>–</w:t>
      </w:r>
      <w:r w:rsidR="00360B2D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="00BC588A" w:rsidRPr="007E6E15">
        <w:rPr>
          <w:rFonts w:ascii="Times New Roman" w:hAnsi="Times New Roman" w:cs="Times New Roman"/>
          <w:sz w:val="28"/>
          <w:szCs w:val="28"/>
        </w:rPr>
        <w:t xml:space="preserve">Заявки) в целях осуществления выплат по оплате труда </w:t>
      </w:r>
      <w:r w:rsidR="00BC588A" w:rsidRPr="007D73E9">
        <w:rPr>
          <w:rFonts w:ascii="Times New Roman" w:hAnsi="Times New Roman" w:cs="Times New Roman"/>
          <w:sz w:val="28"/>
          <w:szCs w:val="28"/>
        </w:rPr>
        <w:t>с учетом начислений и социальных выплат, иных выплат в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="00BC588A" w:rsidRPr="007D73E9">
        <w:rPr>
          <w:rFonts w:ascii="Times New Roman" w:hAnsi="Times New Roman" w:cs="Times New Roman"/>
          <w:sz w:val="28"/>
          <w:szCs w:val="28"/>
        </w:rPr>
        <w:t xml:space="preserve">пользу работников, а также лиц, не состоящих в штате юридического лица, привлеченных для достижения результатов, определенных </w:t>
      </w:r>
      <w:r w:rsidR="00AF32A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C588A" w:rsidRPr="007D73E9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BC588A" w:rsidRPr="007D73E9">
        <w:rPr>
          <w:rFonts w:ascii="Times New Roman" w:hAnsi="Times New Roman" w:cs="Times New Roman"/>
          <w:sz w:val="28"/>
          <w:szCs w:val="28"/>
        </w:rPr>
        <w:t>предоставлении средств, командировочных</w:t>
      </w:r>
      <w:r w:rsidR="00BC588A" w:rsidRPr="007E6E15">
        <w:rPr>
          <w:rFonts w:ascii="Times New Roman" w:hAnsi="Times New Roman" w:cs="Times New Roman"/>
          <w:sz w:val="28"/>
          <w:szCs w:val="28"/>
        </w:rPr>
        <w:t xml:space="preserve"> расходов, операции по</w:t>
      </w:r>
      <w:r w:rsidR="00360B2D">
        <w:rPr>
          <w:rFonts w:ascii="Times New Roman" w:hAnsi="Times New Roman" w:cs="Times New Roman"/>
          <w:sz w:val="28"/>
          <w:szCs w:val="28"/>
        </w:rPr>
        <w:t> </w:t>
      </w:r>
      <w:r w:rsidR="00BC588A" w:rsidRPr="007E6E15">
        <w:rPr>
          <w:rFonts w:ascii="Times New Roman" w:hAnsi="Times New Roman" w:cs="Times New Roman"/>
          <w:sz w:val="28"/>
          <w:szCs w:val="28"/>
        </w:rPr>
        <w:t>которым учитываются</w:t>
      </w:r>
      <w:r w:rsidR="00BC588A">
        <w:rPr>
          <w:rFonts w:ascii="Times New Roman" w:hAnsi="Times New Roman" w:cs="Times New Roman"/>
          <w:sz w:val="28"/>
          <w:szCs w:val="28"/>
        </w:rPr>
        <w:t xml:space="preserve"> </w:t>
      </w:r>
      <w:r w:rsidR="00BC588A" w:rsidRPr="007E6E15">
        <w:rPr>
          <w:rFonts w:ascii="Times New Roman" w:hAnsi="Times New Roman" w:cs="Times New Roman"/>
          <w:sz w:val="28"/>
          <w:szCs w:val="28"/>
        </w:rPr>
        <w:t xml:space="preserve">на счетах, открытых территориальным органам Федерального казначейства в подразделениях Центрального банка Российской Федерации, кредитных организациях на банковских счетах, </w:t>
      </w:r>
      <w:r w:rsidR="00BC588A" w:rsidRPr="007E6E15">
        <w:rPr>
          <w:rFonts w:ascii="Times New Roman" w:hAnsi="Times New Roman" w:cs="Times New Roman"/>
          <w:sz w:val="28"/>
          <w:szCs w:val="28"/>
        </w:rPr>
        <w:lastRenderedPageBreak/>
        <w:t>предназначенных для выдачи и внесения наличных денежных средств и</w:t>
      </w:r>
      <w:r w:rsidR="00CF6EC5">
        <w:rPr>
          <w:rFonts w:ascii="Times New Roman" w:hAnsi="Times New Roman" w:cs="Times New Roman"/>
          <w:sz w:val="28"/>
          <w:szCs w:val="28"/>
        </w:rPr>
        <w:t> </w:t>
      </w:r>
      <w:r w:rsidR="00BC588A" w:rsidRPr="007E6E15">
        <w:rPr>
          <w:rFonts w:ascii="Times New Roman" w:hAnsi="Times New Roman" w:cs="Times New Roman"/>
          <w:sz w:val="28"/>
          <w:szCs w:val="28"/>
        </w:rPr>
        <w:t>осуществления расчетов по отдельным операциям в порядке, установленном Федеральным казначейством</w:t>
      </w:r>
      <w:r w:rsidR="00CF6EC5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BC588A" w:rsidRPr="007E6E1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0E32" w:rsidRDefault="00AA1825" w:rsidP="00380E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C588A"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уточнении операций клиента (код формы по КФД 0531852)</w:t>
      </w:r>
      <w:r w:rsidR="00380E32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r w:rsidR="00380E32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="00380E32" w:rsidRPr="00CF7883">
        <w:rPr>
          <w:rFonts w:ascii="Times New Roman" w:hAnsi="Times New Roman" w:cs="Times New Roman"/>
          <w:sz w:val="28"/>
          <w:szCs w:val="28"/>
        </w:rPr>
        <w:t>–</w:t>
      </w:r>
      <w:r w:rsidR="00380E32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Уведомление).</w:t>
      </w:r>
      <w:bookmarkStart w:id="2" w:name="P70"/>
      <w:bookmarkEnd w:id="2"/>
    </w:p>
    <w:p w:rsidR="00BC588A" w:rsidRPr="009B7B42" w:rsidRDefault="00BC588A" w:rsidP="00380E3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Для санкционирования расходов юридическое лицо представляет в</w:t>
      </w:r>
      <w:r w:rsidR="00380E3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УФК по Курской области утвержденные главным распорядителем средств областного бюджета Сведения об операциях с целевыми средствами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на 20__ год и на плановый период 20__</w:t>
      </w:r>
      <w:r w:rsidR="00380E32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="00380E32" w:rsidRPr="00CF7883">
        <w:rPr>
          <w:rFonts w:ascii="Times New Roman" w:hAnsi="Times New Roman" w:cs="Times New Roman"/>
          <w:sz w:val="28"/>
          <w:szCs w:val="28"/>
        </w:rPr>
        <w:t>–</w:t>
      </w:r>
      <w:r w:rsidR="00380E32" w:rsidRPr="0032282A">
        <w:rPr>
          <w:rFonts w:ascii="Times New Roman" w:hAnsi="Times New Roman" w:cs="Times New Roman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20__ годов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(код формы по ОКУД 0501213) согласно </w:t>
      </w:r>
      <w:hyperlink w:anchor="P28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приложению № 1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(далее – Сведения), в которых указываются источники поступлений средств согласно </w:t>
      </w:r>
      <w:hyperlink w:anchor="P641" w:history="1">
        <w:r w:rsidRPr="009B7B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№ </w:t>
        </w:r>
      </w:hyperlink>
      <w:r w:rsidR="00AF32A0">
        <w:rPr>
          <w:rFonts w:ascii="Times New Roman" w:hAnsi="Times New Roman" w:cs="Times New Roman"/>
          <w:sz w:val="28"/>
          <w:szCs w:val="28"/>
        </w:rPr>
        <w:t>2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а</w:t>
      </w:r>
      <w:r w:rsidR="00380E32"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proofErr w:type="gramEnd"/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направления расходования средств согласно </w:t>
      </w:r>
      <w:hyperlink w:anchor="P838" w:history="1">
        <w:r w:rsidRPr="009B7B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приложению № </w:t>
        </w:r>
      </w:hyperlink>
      <w:r w:rsidR="00AF32A0">
        <w:rPr>
          <w:rFonts w:ascii="Times New Roman" w:hAnsi="Times New Roman" w:cs="Times New Roman"/>
          <w:sz w:val="28"/>
          <w:szCs w:val="28"/>
        </w:rPr>
        <w:t>3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Порядку, соответствующие результатам (предмету) и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условиям документа, обосновывающего обязательство.</w:t>
      </w:r>
    </w:p>
    <w:p w:rsidR="00BC588A" w:rsidRPr="00CF7883" w:rsidRDefault="00BC588A" w:rsidP="00BC58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представляются в форме электронного документа,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подписываемого с использованием усиленной квалифицированной электронной подписи, с одновременным направлением сканированной копии Сведений.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98"/>
      <w:bookmarkEnd w:id="3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При внесении изменений в </w:t>
      </w:r>
      <w:hyperlink w:anchor="P28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юридическое лицо представляет в УФК по Курской области Сведения, в которых указываются показатели с учетом вносимых изменений.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уменьшения планируемых в текущем финансовом году поступлений средств суммы поступлений по кодам источников поступлений, включая разрешенный к использованию остаток средств (с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учетом вносимых изменений), указанные в </w:t>
      </w:r>
      <w:hyperlink w:anchor="P28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Сведениях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, должны быть больше или равны сумме фактических поступлений по соответствующему коду источников поступлений, отраженных на лицевом счете на дату внесения изменений.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уменьшения планируемых в текущем финансовом году расходов сумма планируемых выплат по кодам направлений расходования средств, указанная в </w:t>
      </w:r>
      <w:hyperlink w:anchor="P28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Сведениях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, должна быть больше или равна сумме фактически произведенных расходов по соответствующему коду выплат, отраженных на лицевом счете на дату внесения изменений.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08"/>
      <w:bookmarkEnd w:id="4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</w:t>
      </w:r>
      <w:hyperlink w:anchor="P28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Сведениях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следующая информация: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заголовочной </w:t>
      </w:r>
      <w:hyperlink w:anchor="P28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588A" w:rsidRPr="00CF7883" w:rsidRDefault="00AA1825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290" w:history="1">
        <w:r w:rsidR="00BC588A"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дата</w:t>
        </w:r>
      </w:hyperlink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составления Сведений с указанием в кодовой зоне даты составления Сведений, а также даты представления предыдущих Сведений </w:t>
      </w:r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формате «ДД.ММ</w:t>
      </w:r>
      <w:proofErr w:type="gramStart"/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.Г</w:t>
      </w:r>
      <w:proofErr w:type="gramEnd"/>
      <w:r w:rsidR="00BC588A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ГГГ»;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13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«Наименование юридического лица»</w:t>
      </w:r>
      <w:r w:rsidR="009E1A4B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полное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или сокращенное наименование юридического лица с указанием в кодовой зоне: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уникального кода юридического лица по реестру участников бюджетного процесса, а также юридических лиц, не являющихся участниками бюджетного процесса (далее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Сводный реестр)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(при наличии);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номера лицевого счета;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аналитического кода раздела на лицевом счете (не заполняется);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номера налогоплательщика (ИНН);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кода причины постановки на учет в налоговом органе (КПП);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29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«Наименование обособленного подразделения»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обособленного (структурного) подразделения юридического лица в случае, если расходы осуществляются указанным подразделением, с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в кодовой зоне уникального кода обособленного (структурного) подразделения по Сводному реестру (при наличии), номера лицевого счета, а также кода причины постановки его на учет в налоговом органе (КПП)</w:t>
      </w:r>
      <w:r w:rsidRPr="00CF7883">
        <w:rPr>
          <w:color w:val="000000" w:themeColor="text1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(не заполняются);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33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«Наименование бюджета» – «бюджет Курской 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в кодовой зоне кода по ОКТМО – «38000000»;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4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«Наименование получателя бюджетных средств/государственного (муниципального) заказчика/юридического лица»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полное или сокращенное наименование получателя бюджетных средств, с указанием в кодовой зоне: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его уникального кода по Сводному реестру (при наличии);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кода главного распорядителя бюджетных средств (код Главы по БК);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номера лицевого счета (при наличии);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аналитического кода раздела на лицевом счете (не заполняется);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5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«Наименование территориального органа Федерального казначейства, осуществляющего ведение лицевого счета»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«Управление Федерального казначейства по Курской области» или «УФК по Курской области» с указанием в кодовой зоне кода по КОФК –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«4400»;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63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«Документ, обосновывающий обязательство»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документа, обосновывающего обязательство, с указанием в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кодовой зоне номера, даты;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67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«Срок действия документа, обосновывающего обязательство»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срок действия документа, обосновывающего обязательство, с указанием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 кодовой зоне даты начала и окончания срока действия документа, обосновывающего обязательство;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380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строке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«Сумма обязательства (всего), в том числе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:»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объем средств в денежном выражении, предусмотренный документом, обосновывающим обязательство, с указанием в кодовой зоне объема средств в денежном выражении, предусмотренного документом,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обосновывающим обязательство, на текущий финансовый год, на первый год планируемого периода, на второй год планируемого периода, на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последующие годы действия документа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, обосновывающего обязательство;</w:t>
      </w:r>
    </w:p>
    <w:p w:rsidR="00BC588A" w:rsidRPr="009B7B42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табличной </w:t>
      </w:r>
      <w:hyperlink w:anchor="P40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C588A" w:rsidRPr="009B7B42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28" w:history="1">
        <w:r w:rsidRPr="009B7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1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отражаются последовательно наименования источников сре</w:t>
      </w:r>
      <w:proofErr w:type="gramStart"/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дств в с</w:t>
      </w:r>
      <w:proofErr w:type="gramEnd"/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</w:t>
      </w:r>
      <w:hyperlink w:anchor="P641" w:history="1">
        <w:r w:rsidRPr="009B7B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№ </w:t>
        </w:r>
      </w:hyperlink>
      <w:r w:rsidR="009E1A4B">
        <w:rPr>
          <w:rFonts w:ascii="Times New Roman" w:hAnsi="Times New Roman" w:cs="Times New Roman"/>
          <w:sz w:val="28"/>
          <w:szCs w:val="28"/>
        </w:rPr>
        <w:t>2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Порядку, а</w:t>
      </w:r>
      <w:r w:rsidR="009B7B42"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также наименования направления расходования средств в соответствии с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w:anchor="P838" w:history="1">
        <w:r w:rsidRPr="009B7B42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приложением № </w:t>
        </w:r>
      </w:hyperlink>
      <w:r w:rsidR="009E1A4B">
        <w:rPr>
          <w:rFonts w:ascii="Times New Roman" w:hAnsi="Times New Roman" w:cs="Times New Roman"/>
          <w:sz w:val="28"/>
          <w:szCs w:val="28"/>
        </w:rPr>
        <w:t>3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29" w:history="1">
        <w:r w:rsidRPr="009B7B42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2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B7B42">
        <w:rPr>
          <w:rFonts w:ascii="Times New Roman" w:hAnsi="Times New Roman" w:cs="Times New Roman"/>
          <w:color w:val="000000" w:themeColor="text1"/>
          <w:sz w:val="28"/>
          <w:szCs w:val="28"/>
        </w:rPr>
        <w:t>код источника поступлений или код направления расходования средств, соответствующий наименованию источника поступлений или направления расходования средств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указанный в </w:t>
      </w:r>
      <w:hyperlink w:anchor="P649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3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№ 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Порядку или в </w:t>
      </w:r>
      <w:hyperlink w:anchor="P850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3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приложения № 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настоящему Порядку (далее – укрупненный код направления расходования средств)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30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3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уникальный код объекта капитального строительства, объекта недвижимого имущества (далее – код объекта), в случае осуществления юридическим лицом расходов при осуществлении капитальных вложений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(не заполняется);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3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4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суммы разрешенных к использованию остатков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соответствующему коду источника средств, указанному в </w:t>
      </w:r>
      <w:hyperlink w:anchor="P429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2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32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5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сумма возврата дебиторской задолженности, по которой подтверждена потребность в направлении ее на цели, ранее установленные условиями предоставления средств;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33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6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сумма планируемых поступлений средств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соответствующему коду источников поступлений;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34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7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437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10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уммы планируемых поступлений средств по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соответствующему коду источников поступлений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38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11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сумма средств, планируемых к использованию;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39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12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442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15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сумма средств, планируемых к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43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графе 16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итоговая сумма планируемых выплат;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w:anchor="P444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графах 17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447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20</w:t>
        </w:r>
      </w:hyperlink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суммы планируемых выплат в текущем финансовом году, первом году планируемого периода, втором году планируемого периода, последующих годах исполнения документа, обосновывающего обязательство, соответственно;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в оформляющей </w:t>
      </w:r>
      <w:hyperlink w:anchor="P556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 содержат подписи (с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расшифровкой) руководителя юридического лица (иного уполномоченного лица), ответственного исполнителя с указанием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должности, руководителя финансово-экономической службы (иного уполномоченного лица) (при наличии), и дату подписания документа, а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также номер контактного телефона ответственного исполнителя.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УФК по Курской области осуществляет проверку представленных юридическим лицом Сведений на соответствие </w:t>
      </w:r>
      <w:hyperlink w:anchor="P70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 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108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и не позднее рабочего дня, следующего за днем представления Сведений: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отражает показатели Сведений на лицевом счете в случае соответствия представленных Сведений </w:t>
      </w:r>
      <w:hyperlink w:anchor="P70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 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108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возвращает Сведения в соответствии с </w:t>
      </w:r>
      <w:hyperlink w:anchor="P232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 настоящего Порядка в случае несоответствия их </w:t>
      </w:r>
      <w:hyperlink w:anchor="P70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пунктам 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B7B42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108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158"/>
      <w:bookmarkStart w:id="6" w:name="P177"/>
      <w:bookmarkEnd w:id="5"/>
      <w:bookmarkEnd w:id="6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Для санкционирования расходов, связанных с поставкой товаров (выполнением работ, оказанием услуг), юридическое лицо вместе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распоряжением на оплату расходов представляет в соответствии с</w:t>
      </w:r>
      <w:r w:rsidR="009B7B42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пунктом в УФК по Курской области государственный контракт (контракт, договор) и документы, подтверждающие факт поставки товаров (выполнения работ, оказания услуг), определенные Порядком учета бюджетных и денежных обязательств получателей средств областного бюджета</w:t>
      </w:r>
      <w:r w:rsidRPr="00CF7883">
        <w:rPr>
          <w:color w:val="000000" w:themeColor="text1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Федерального казначейства по Курской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области, утвержденным приказом комитета финансов Курской области и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(или) иные документы, предусмотренные соглашением или нормативным правовым актом о предоставлении субсидии (далее – документы-основания).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Документы, указанные в </w:t>
      </w:r>
      <w:hyperlink w:anchor="P177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первом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представляются юридическим лицом в УФК по Курской области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юридического лица.</w:t>
      </w:r>
      <w:proofErr w:type="gramEnd"/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184"/>
      <w:bookmarkEnd w:id="7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10. УФК по Курской области при санкционировании расходов осуществляет проверку представленных юридическим лицом распоряжений по следующим направлениям: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185"/>
      <w:bookmarkEnd w:id="8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соблюдение требований, установленных </w:t>
      </w:r>
      <w:hyperlink w:anchor="P52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4 настоящего Порядка;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б) соответствие указанных в распоряжении реквизитов (номер, дата) документа, обосновывающего обязательство, его реквизитам, указанным в</w:t>
      </w:r>
      <w:r w:rsidR="00D020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Сведениях;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P190"/>
      <w:bookmarkEnd w:id="9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в распоряжении текстового назначения платежа, детализированного кода направления расходования средств, соответствующих укрупненному коду направления расходования средств;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P191"/>
      <w:bookmarkEnd w:id="10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соответствие наименования, ИНН, КПП, банковских реквизитов получателя денежных средств, указанных в распоряжении, наименованию, ИНН, КПП, банковским реквизитам получателя денежных средств,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указанным в документе, обосновывающем обязательство, и документах-основаниях;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P192"/>
      <w:bookmarkEnd w:id="11"/>
      <w:proofErr w:type="spell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proofErr w:type="spell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суммы, указанной в распоряжении, над суммой остатка средств по соответствующему укрупненному коду направления расходования средств, указанной в Сведениях и суммой остатка средств на</w:t>
      </w:r>
      <w:r w:rsidR="00D020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лицевом счете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по соответствующему документу, обосновывающему обязательство;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P194"/>
      <w:bookmarkEnd w:id="12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е) наличие в распоряжении на оплату расходов, связанных с поставкой товаров (выполнением работ, оказанием услуг), реквизитов (тип, номер, дата) документа, обосновывающего обязательство, документов-оснований и их соответствие реквизитам документа, обосновывающего обязательство, документов-оснований, представленных вместе с</w:t>
      </w:r>
      <w:r w:rsidR="00D0205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распоряжением в УФК по Курской области в соответствии с </w:t>
      </w:r>
      <w:hyperlink w:anchor="P177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пунктом 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9 настоящего Порядка;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P195"/>
      <w:bookmarkEnd w:id="13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ж) соответствие содержания операции по расходам, связанным с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поставкой товаров (выполнением работ, оказанием услуг), исходя из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документа-основания, текстовому назначению платежа, указанному в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распоряжении, предмету (результатам) и условиям документа, обосновывающего обязательство;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P196"/>
      <w:bookmarkEnd w:id="14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з) соответствие текстового назначения платежа, указанного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распоряжении, направлению расходования средств, указанному в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 по соответствующему укрупненному коду направления расходования средств.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P218"/>
      <w:bookmarkStart w:id="16" w:name="P223"/>
      <w:bookmarkEnd w:id="15"/>
      <w:bookmarkEnd w:id="16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При санкционировании расходов, связанных с обеспечением наличными денежными средствами юридического лица, УФК по Курской области осуществляет проверку представленных Заявок по направлениям, указанным в </w:t>
      </w:r>
      <w:hyperlink w:anchor="P190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«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в», «д» и </w:t>
      </w:r>
      <w:hyperlink w:anchor="P196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«з» пункта 1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0 настоящего Порядка.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P224"/>
      <w:bookmarkEnd w:id="17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соответствия распоряжений положениям, предусмотренным настоящим Порядком, а также при положительном результате выполнения процедур, указанных в пункте 5.1 Правил функционирования системы казначейских платежей, УФК по Курской области принимает представленные юридическим лицом распоряжения к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исполнению.</w:t>
      </w:r>
    </w:p>
    <w:p w:rsidR="00BC588A" w:rsidRPr="00CF7883" w:rsidRDefault="00BC588A" w:rsidP="00BC588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Принятые к исполнению распоряжения исполняются УФК по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 не позднее второго рабочего дня, следующего за днем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их представления юридическим лицом в УФК по Курской области.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УФК по Курской области при несоответствии распоряжений и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документов-оснований (при наличии) требованиям, установленным </w:t>
      </w:r>
      <w:hyperlink w:anchor="P67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пунктами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w:anchor="P184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9E1A4B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hyperlink w:anchor="P223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1 настоящего Порядка, не позднее рабочего дня, следующего за днем представления юридическим лицом в УФК по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Курской области распоряжений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 (или) документов-оснований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наличии), осуществляет процедуру возврата распоряжения (документов-оснований) в порядке, предусмотренном положениями </w:t>
      </w:r>
      <w:hyperlink r:id="rId11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5.8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 функционирования системы казначейских платежей.</w:t>
      </w:r>
      <w:bookmarkStart w:id="18" w:name="P232"/>
      <w:bookmarkEnd w:id="18"/>
      <w:proofErr w:type="gramEnd"/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возврате документов УФК по Курской области возвращает юридическому лицу экземпляры документов на бумажном носителе,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если документы представлялись в УФК по Курской области на бумажном носителе, с приложением уведомления, в котором указывается дата и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причина возврата, либо направляет юридическому лицу уведомление с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указанием даты и причины возврата в электронном виде, если документы представлялись в электронном виде.</w:t>
      </w:r>
      <w:proofErr w:type="gramEnd"/>
    </w:p>
    <w:p w:rsidR="00BC588A" w:rsidRPr="00CF7883" w:rsidRDefault="00BC588A" w:rsidP="00BC588A">
      <w:pPr>
        <w:pStyle w:val="ConsPlusNormal"/>
        <w:tabs>
          <w:tab w:val="left" w:pos="90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14. Распоряжение может быть отозвано юридическим лицом в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случаях и в порядке, предусмотренных Правилами функционирования системы казначейских платежей.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15. Учет операций со средствами юридических лиц (включая операции между юридическим лицом и его обособленным подразделением) на открытом лицевом счете осуществляется по кодам источников поступлений средств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 кодам направления расходования средств, предусмотренным настоящим Порядком.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возврата дебиторской задолженности текущего финансового года, образовавшейся у юридического лица, учитываются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как восстановление казначейских платежей на лицевом счете с отражением по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тем же кодам направления выплат, по которым был произведен казначейский платеж.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Юридическое лицо информирует дебитора, не являющегося участником системы казначейских платежей, о порядке заполнения расчетного документа при возврате дебиторской задолженности в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Требованиями Банка России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Суммы, зачисленные на казначейский счет на основании расчетных документов (распоряжений), в которых отсутствует информация, позволяющая определить принадлежность поступивших сумм, в том числе реквизиты соглашения (договора) или нормативного правового акта о предоставлении субсидии (дата, номер), на основании которого открыт лицевой счет юридическому лицу, не указан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 (или) указан ошибочный номер лицевого получателя средств из бюджета (далее</w:t>
      </w:r>
      <w:r w:rsidR="009E1A4B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невыясненные поступления), учитываются УФК по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Курской области в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составе общего остатка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казначейском счете без отражения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на лицевом счете.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Не подлежат отнесению к невыясненным поступлениям денежные средства по расчетным документам (распоряжениям), в которых реквизиты позволяют определить принадлежность платежа: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наличии идентификационного номера налогоплательщика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ИНН) и (или) наименования юридического лица, номера лицевого счета, реквизитов соглашения (договора) или нормативного правового акта о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предоставлении субсидии, на основании которого открыт лицевой счет юридическому лицу;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в назначении платежа ссылки на номер и дату документа, по которому осуществлен возврат дебиторской задолженности;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иных случаях, если реквизиты расчетного документа (распоряжения) позволяют определить принадлежность платежа.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Денежные средства, поступившие на основании: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расчетного документа (распоряжения) на возврат средств дебиторской задолженности, в котором отсутствует или указан ошибочный (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несуществующий) 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код направления выплат, отражаются на лицевом счете как не разрешенные к использованию с целью последующего уточнения кода направления выплат;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расчетного документа (распоряжения), в котором указаны реквизиты, позволяющие определить принадлежность платежа, но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указан или указан ошибочный (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несуществующий) 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код источника поступлений, отражаются на лицевом счете как не разрешенные к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использованию с целью последующего уточнения юридическим лицом кода источника поступлений.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денежные средства, отраженные на лицевом счете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как не разрешенные к использованию, ошибочно перечислены юридическому лицу, юридическое лицо представляет в УФК по Курской области распоряжение в виде платежного поручения для осуществления возврата указанных денежных сре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дств пл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ательщику.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17. 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в расчетном документе (распоряжении), суммы по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которому отнесены к невыясненным поступлениям, указан ИНН юридического лица, иные реквизиты предполагаемого получателя средств, УФК по Курской области не позднее второго рабочего дня, следующего за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днем поступления денежных средств, формирует и направляет предполагаемому получателю средств</w:t>
      </w:r>
      <w:r w:rsidR="009E1A4B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юридическому лицу </w:t>
      </w:r>
      <w:hyperlink r:id="rId12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запрос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9E1A4B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выяснение принадлежности платежа (код формы по КФД 0531808)</w:t>
      </w:r>
      <w:r w:rsidR="009E1A4B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Запрос).</w:t>
      </w:r>
      <w:proofErr w:type="gramEnd"/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18. Уточнение невыясненных поступлений осуществляется на</w:t>
      </w:r>
      <w:r w:rsidR="00A570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основании представленного юридическим лицом в УФК по Курской области </w:t>
      </w:r>
      <w:hyperlink r:id="rId13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Уведомления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Невыясненные поступления юридического лица подлежат уточнению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10 рабочих дней со дня их поступления на</w:t>
      </w:r>
      <w:r w:rsidR="00A5709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казначейский счет,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а в случае направления УФК по Курской области Запроса</w:t>
      </w:r>
      <w:r w:rsidR="00A57098"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течение 10 рабочих дней со дня его получения юридическим лицом.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УФК по Курской области формирует распоряжение на возврат указанных сре</w:t>
      </w:r>
      <w:proofErr w:type="gramStart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дств пл</w:t>
      </w:r>
      <w:proofErr w:type="gramEnd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ательщику: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10 рабочих дней со дня поступления на казначейский счет невыясненных поступлений в случае, если расчетный документ (распоряжение) не содержит реквизитов, позволяющих определить предполагаемого получателя средств;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истечении 10 рабочих дней со дня получения юридическим лицом </w:t>
      </w: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направленного ему УФК по Курской области Запроса в случае, </w:t>
      </w:r>
      <w:r w:rsidR="00AF3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bookmarkStart w:id="19" w:name="_GoBack"/>
      <w:bookmarkEnd w:id="19"/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юридическим лицом не представлено в УФК по Курской области </w:t>
      </w:r>
      <w:hyperlink r:id="rId14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588A" w:rsidRPr="00CF7883" w:rsidRDefault="00BC588A" w:rsidP="00BC58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19. Юридическое лицо вправе в течение финансового года представить в УФК по Курской области </w:t>
      </w:r>
      <w:hyperlink r:id="rId15" w:history="1">
        <w:r w:rsidRPr="00CF7883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Уведомление</w:t>
        </w:r>
      </w:hyperlink>
      <w:r w:rsidRPr="00CF78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уточнения операций, отраженных на открытом юридическому лицу лицевом счете.</w:t>
      </w:r>
    </w:p>
    <w:p w:rsidR="002E5B3E" w:rsidRDefault="00DB0149"/>
    <w:sectPr w:rsidR="002E5B3E" w:rsidSect="00380E32">
      <w:headerReference w:type="default" r:id="rId1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149" w:rsidRDefault="00DB0149" w:rsidP="00360B2D">
      <w:pPr>
        <w:spacing w:after="0" w:line="240" w:lineRule="auto"/>
      </w:pPr>
      <w:r>
        <w:separator/>
      </w:r>
    </w:p>
  </w:endnote>
  <w:endnote w:type="continuationSeparator" w:id="0">
    <w:p w:rsidR="00DB0149" w:rsidRDefault="00DB0149" w:rsidP="0036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149" w:rsidRDefault="00DB0149" w:rsidP="00360B2D">
      <w:pPr>
        <w:spacing w:after="0" w:line="240" w:lineRule="auto"/>
      </w:pPr>
      <w:r>
        <w:separator/>
      </w:r>
    </w:p>
  </w:footnote>
  <w:footnote w:type="continuationSeparator" w:id="0">
    <w:p w:rsidR="00DB0149" w:rsidRDefault="00DB0149" w:rsidP="00360B2D">
      <w:pPr>
        <w:spacing w:after="0" w:line="240" w:lineRule="auto"/>
      </w:pPr>
      <w:r>
        <w:continuationSeparator/>
      </w:r>
    </w:p>
  </w:footnote>
  <w:footnote w:id="1">
    <w:p w:rsidR="00360B2D" w:rsidRPr="00360B2D" w:rsidRDefault="00360B2D" w:rsidP="00360B2D">
      <w:pPr>
        <w:pStyle w:val="ConsPlusNormal"/>
        <w:spacing w:before="220"/>
        <w:jc w:val="both"/>
        <w:rPr>
          <w:rFonts w:ascii="Times New Roman" w:hAnsi="Times New Roman" w:cs="Times New Roman"/>
          <w:sz w:val="20"/>
        </w:rPr>
      </w:pPr>
      <w:r w:rsidRPr="00360B2D">
        <w:rPr>
          <w:rStyle w:val="a5"/>
          <w:rFonts w:ascii="Times New Roman" w:hAnsi="Times New Roman" w:cs="Times New Roman"/>
          <w:sz w:val="20"/>
        </w:rPr>
        <w:footnoteRef/>
      </w:r>
      <w:r w:rsidRPr="00360B2D">
        <w:rPr>
          <w:rFonts w:ascii="Times New Roman" w:hAnsi="Times New Roman" w:cs="Times New Roman"/>
          <w:sz w:val="20"/>
        </w:rPr>
        <w:t xml:space="preserve"> </w:t>
      </w:r>
      <w:hyperlink r:id="rId1" w:history="1">
        <w:r w:rsidRPr="00360B2D">
          <w:rPr>
            <w:rFonts w:ascii="Times New Roman" w:hAnsi="Times New Roman" w:cs="Times New Roman"/>
            <w:sz w:val="20"/>
          </w:rPr>
          <w:t>Приказ</w:t>
        </w:r>
      </w:hyperlink>
      <w:r w:rsidRPr="00360B2D">
        <w:rPr>
          <w:rFonts w:ascii="Times New Roman" w:hAnsi="Times New Roman" w:cs="Times New Roman"/>
          <w:sz w:val="20"/>
        </w:rPr>
        <w:t xml:space="preserve"> Федерального казначейства от 14 мая 2020 г. № 21н «О Порядке казначейского обслуживания» (зарегистрирован Министерством юстиции Российской Федерации 13 июля 2020 г., регистрационный №</w:t>
      </w:r>
      <w:r>
        <w:rPr>
          <w:rFonts w:ascii="Times New Roman" w:hAnsi="Times New Roman" w:cs="Times New Roman"/>
          <w:sz w:val="20"/>
        </w:rPr>
        <w:t> </w:t>
      </w:r>
      <w:r w:rsidRPr="00360B2D">
        <w:rPr>
          <w:rFonts w:ascii="Times New Roman" w:hAnsi="Times New Roman" w:cs="Times New Roman"/>
          <w:sz w:val="20"/>
        </w:rPr>
        <w:t xml:space="preserve">58914). </w:t>
      </w:r>
    </w:p>
  </w:footnote>
  <w:footnote w:id="2">
    <w:p w:rsidR="00360B2D" w:rsidRPr="00360B2D" w:rsidRDefault="00360B2D" w:rsidP="00360B2D">
      <w:pPr>
        <w:pStyle w:val="a3"/>
        <w:jc w:val="both"/>
        <w:rPr>
          <w:rFonts w:ascii="Times New Roman" w:hAnsi="Times New Roman" w:cs="Times New Roman"/>
        </w:rPr>
      </w:pPr>
      <w:r w:rsidRPr="00360B2D">
        <w:rPr>
          <w:rStyle w:val="a5"/>
          <w:rFonts w:ascii="Times New Roman" w:hAnsi="Times New Roman" w:cs="Times New Roman"/>
        </w:rPr>
        <w:footnoteRef/>
      </w:r>
      <w:r w:rsidRPr="00360B2D">
        <w:rPr>
          <w:rFonts w:ascii="Times New Roman" w:hAnsi="Times New Roman" w:cs="Times New Roman"/>
        </w:rPr>
        <w:t xml:space="preserve"> Правила организации и функционирования системы казначейских платежей, утвержденные приказом Федерального казначейства от 13 мая 2020 г. № 20н (зарегистрирован Министерством юстиции Российской Федерации 13 июля 2020 г., регистрационный № 58915)</w:t>
      </w:r>
    </w:p>
  </w:footnote>
  <w:footnote w:id="3">
    <w:p w:rsidR="00360B2D" w:rsidRPr="00360B2D" w:rsidRDefault="00360B2D" w:rsidP="00360B2D">
      <w:pPr>
        <w:pStyle w:val="a3"/>
        <w:jc w:val="both"/>
        <w:rPr>
          <w:rFonts w:ascii="Times New Roman" w:hAnsi="Times New Roman" w:cs="Times New Roman"/>
        </w:rPr>
      </w:pPr>
      <w:r w:rsidRPr="00360B2D">
        <w:rPr>
          <w:rStyle w:val="a5"/>
          <w:rFonts w:ascii="Times New Roman" w:hAnsi="Times New Roman" w:cs="Times New Roman"/>
        </w:rPr>
        <w:footnoteRef/>
      </w:r>
      <w:r w:rsidRPr="00360B2D">
        <w:rPr>
          <w:rFonts w:ascii="Times New Roman" w:hAnsi="Times New Roman" w:cs="Times New Roman"/>
        </w:rPr>
        <w:t xml:space="preserve"> </w:t>
      </w:r>
      <w:proofErr w:type="gramStart"/>
      <w:r w:rsidRPr="00360B2D">
        <w:rPr>
          <w:rFonts w:ascii="Times New Roman" w:hAnsi="Times New Roman" w:cs="Times New Roman"/>
        </w:rPr>
        <w:t>Положение о правилах осуществления перевода денежных средств, утвержденное Центральным банком Российской Федерации 29 июня 2021 г. № 762-П (зарегистрировано Министерством юстиции Российской Федерации 25 августа 2021 г., регистрационный № 64765), и Положение о ведении Банком России и кредитными организациями (филиалами) банковских счетов территориальных органов Федерального казначейства, утвержденное Центральным банком Российской Федерации от 6 октября 2020 г. № 735-П (зарегистрировано Министерством юстиции Российской Федерации</w:t>
      </w:r>
      <w:proofErr w:type="gramEnd"/>
      <w:r w:rsidRPr="00360B2D">
        <w:rPr>
          <w:rFonts w:ascii="Times New Roman" w:hAnsi="Times New Roman" w:cs="Times New Roman"/>
        </w:rPr>
        <w:t xml:space="preserve"> </w:t>
      </w:r>
      <w:proofErr w:type="gramStart"/>
      <w:r w:rsidRPr="00360B2D">
        <w:rPr>
          <w:rFonts w:ascii="Times New Roman" w:hAnsi="Times New Roman" w:cs="Times New Roman"/>
        </w:rPr>
        <w:t>5 ноября 2020 г., регистрационный № 60761).</w:t>
      </w:r>
      <w:proofErr w:type="gramEnd"/>
    </w:p>
  </w:footnote>
  <w:footnote w:id="4">
    <w:p w:rsidR="00360B2D" w:rsidRPr="00360B2D" w:rsidRDefault="00360B2D" w:rsidP="00360B2D">
      <w:pPr>
        <w:pStyle w:val="ConsPlusNormal"/>
        <w:jc w:val="both"/>
        <w:rPr>
          <w:rFonts w:ascii="Times New Roman" w:hAnsi="Times New Roman" w:cs="Times New Roman"/>
        </w:rPr>
      </w:pPr>
      <w:r w:rsidRPr="00360B2D">
        <w:rPr>
          <w:rStyle w:val="a5"/>
          <w:rFonts w:ascii="Times New Roman" w:hAnsi="Times New Roman" w:cs="Times New Roman"/>
        </w:rPr>
        <w:footnoteRef/>
      </w:r>
      <w:r w:rsidRPr="00360B2D">
        <w:rPr>
          <w:rFonts w:ascii="Times New Roman" w:hAnsi="Times New Roman" w:cs="Times New Roman"/>
        </w:rPr>
        <w:t xml:space="preserve"> </w:t>
      </w:r>
      <w:hyperlink r:id="rId2" w:history="1">
        <w:r w:rsidRPr="00360B2D">
          <w:rPr>
            <w:rFonts w:ascii="Times New Roman" w:hAnsi="Times New Roman" w:cs="Times New Roman"/>
            <w:color w:val="000000" w:themeColor="text1"/>
            <w:sz w:val="20"/>
          </w:rPr>
          <w:t>Приложение № 19</w:t>
        </w:r>
      </w:hyperlink>
      <w:r w:rsidRPr="00360B2D">
        <w:rPr>
          <w:rFonts w:ascii="Times New Roman" w:hAnsi="Times New Roman" w:cs="Times New Roman"/>
          <w:color w:val="000000" w:themeColor="text1"/>
          <w:sz w:val="20"/>
        </w:rPr>
        <w:t xml:space="preserve"> к Порядку казначейского обслуживания. </w:t>
      </w:r>
    </w:p>
  </w:footnote>
  <w:footnote w:id="5">
    <w:p w:rsidR="00360B2D" w:rsidRPr="00360B2D" w:rsidRDefault="00360B2D" w:rsidP="00360B2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60B2D">
        <w:rPr>
          <w:rStyle w:val="a5"/>
          <w:rFonts w:ascii="Times New Roman" w:hAnsi="Times New Roman" w:cs="Times New Roman"/>
        </w:rPr>
        <w:footnoteRef/>
      </w:r>
      <w:r w:rsidRPr="00360B2D">
        <w:rPr>
          <w:rFonts w:ascii="Times New Roman" w:hAnsi="Times New Roman" w:cs="Times New Roman"/>
        </w:rPr>
        <w:t xml:space="preserve"> </w:t>
      </w:r>
      <w:hyperlink r:id="rId3" w:history="1">
        <w:r w:rsidRPr="00360B2D">
          <w:rPr>
            <w:rFonts w:ascii="Times New Roman" w:hAnsi="Times New Roman" w:cs="Times New Roman"/>
            <w:color w:val="000000" w:themeColor="text1"/>
            <w:sz w:val="20"/>
          </w:rPr>
          <w:t>Приложение № 20</w:t>
        </w:r>
      </w:hyperlink>
      <w:r w:rsidRPr="00360B2D">
        <w:rPr>
          <w:rFonts w:ascii="Times New Roman" w:hAnsi="Times New Roman" w:cs="Times New Roman"/>
          <w:color w:val="000000" w:themeColor="text1"/>
          <w:sz w:val="20"/>
        </w:rPr>
        <w:t xml:space="preserve"> к Порядку казначейского обслуживания.</w:t>
      </w:r>
    </w:p>
    <w:p w:rsidR="00360B2D" w:rsidRPr="00360B2D" w:rsidRDefault="00360B2D">
      <w:pPr>
        <w:pStyle w:val="a3"/>
        <w:rPr>
          <w:rFonts w:ascii="Times New Roman" w:hAnsi="Times New Roman" w:cs="Times New Roman"/>
        </w:rPr>
      </w:pPr>
    </w:p>
  </w:footnote>
  <w:footnote w:id="6">
    <w:p w:rsidR="00CF6EC5" w:rsidRPr="00CF6EC5" w:rsidRDefault="00CF6EC5" w:rsidP="00380E32">
      <w:pPr>
        <w:pStyle w:val="ConsPlusNormal"/>
        <w:jc w:val="both"/>
        <w:rPr>
          <w:rFonts w:ascii="Times New Roman" w:hAnsi="Times New Roman" w:cs="Times New Roman"/>
        </w:rPr>
      </w:pPr>
      <w:r w:rsidRPr="00CF6EC5">
        <w:rPr>
          <w:rStyle w:val="a5"/>
          <w:rFonts w:ascii="Times New Roman" w:hAnsi="Times New Roman" w:cs="Times New Roman"/>
        </w:rPr>
        <w:footnoteRef/>
      </w:r>
      <w:r w:rsidRPr="00CF6EC5">
        <w:rPr>
          <w:rFonts w:ascii="Times New Roman" w:hAnsi="Times New Roman" w:cs="Times New Roman"/>
        </w:rPr>
        <w:t xml:space="preserve"> </w:t>
      </w:r>
      <w:hyperlink r:id="rId4" w:history="1">
        <w:r w:rsidRPr="00CF6EC5">
          <w:rPr>
            <w:rFonts w:ascii="Times New Roman" w:hAnsi="Times New Roman" w:cs="Times New Roman"/>
            <w:color w:val="000000" w:themeColor="text1"/>
            <w:sz w:val="20"/>
          </w:rPr>
          <w:t>Приказ</w:t>
        </w:r>
      </w:hyperlink>
      <w:r w:rsidRPr="00CF6EC5">
        <w:rPr>
          <w:rFonts w:ascii="Times New Roman" w:hAnsi="Times New Roman" w:cs="Times New Roman"/>
          <w:color w:val="000000" w:themeColor="text1"/>
          <w:sz w:val="20"/>
        </w:rPr>
        <w:t xml:space="preserve"> Федерального казначейства от 15 мая 2020 г. № 22н «Об утверждении Правил обеспечения наличными денежными средствами и денежными средствами, предназначенными для осуществления расчетов по операциям, совершаемым с использованием платежных карт, участников системы казначейских платежей» (зарегистрирован Министерством юстиции Российской Федерации 6 ноября 2020 г., регистрационный № 60769).</w:t>
      </w:r>
    </w:p>
  </w:footnote>
  <w:footnote w:id="7">
    <w:p w:rsidR="00380E32" w:rsidRPr="00360B2D" w:rsidRDefault="00380E32" w:rsidP="00380E3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380E32">
        <w:rPr>
          <w:rStyle w:val="a5"/>
          <w:rFonts w:ascii="Times New Roman" w:hAnsi="Times New Roman" w:cs="Times New Roman"/>
        </w:rPr>
        <w:footnoteRef/>
      </w:r>
      <w:r w:rsidRPr="00380E32">
        <w:rPr>
          <w:rFonts w:ascii="Times New Roman" w:hAnsi="Times New Roman" w:cs="Times New Roman"/>
        </w:rPr>
        <w:t xml:space="preserve"> </w:t>
      </w:r>
      <w:hyperlink r:id="rId5" w:history="1">
        <w:r w:rsidRPr="00360B2D">
          <w:rPr>
            <w:rFonts w:ascii="Times New Roman" w:hAnsi="Times New Roman" w:cs="Times New Roman"/>
            <w:color w:val="000000" w:themeColor="text1"/>
            <w:sz w:val="20"/>
          </w:rPr>
          <w:t>Приложение № 2</w:t>
        </w:r>
      </w:hyperlink>
      <w:r>
        <w:rPr>
          <w:rFonts w:ascii="Times New Roman" w:hAnsi="Times New Roman" w:cs="Times New Roman"/>
          <w:sz w:val="20"/>
        </w:rPr>
        <w:t>5</w:t>
      </w:r>
      <w:r w:rsidRPr="00360B2D">
        <w:rPr>
          <w:rFonts w:ascii="Times New Roman" w:hAnsi="Times New Roman" w:cs="Times New Roman"/>
          <w:color w:val="000000" w:themeColor="text1"/>
          <w:sz w:val="20"/>
        </w:rPr>
        <w:t xml:space="preserve"> к Порядку казначейского обслуживания.</w:t>
      </w:r>
    </w:p>
    <w:p w:rsidR="00380E32" w:rsidRPr="00380E32" w:rsidRDefault="00380E32">
      <w:pPr>
        <w:pStyle w:val="a3"/>
        <w:rPr>
          <w:rFonts w:ascii="Times New Roman" w:hAnsi="Times New Roman" w:cs="Times New Roman"/>
        </w:rPr>
      </w:pPr>
    </w:p>
  </w:footnote>
  <w:footnote w:id="8">
    <w:p w:rsidR="009E1A4B" w:rsidRPr="009E1A4B" w:rsidRDefault="009E1A4B" w:rsidP="009E1A4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0"/>
        </w:rPr>
      </w:pPr>
      <w:r w:rsidRPr="009E1A4B">
        <w:rPr>
          <w:rStyle w:val="a5"/>
          <w:rFonts w:ascii="Times New Roman" w:hAnsi="Times New Roman" w:cs="Times New Roman"/>
        </w:rPr>
        <w:footnoteRef/>
      </w:r>
      <w:r w:rsidRPr="009E1A4B">
        <w:rPr>
          <w:rFonts w:ascii="Times New Roman" w:hAnsi="Times New Roman" w:cs="Times New Roman"/>
        </w:rPr>
        <w:t xml:space="preserve"> </w:t>
      </w:r>
      <w:hyperlink r:id="rId6" w:history="1">
        <w:r w:rsidRPr="009E1A4B">
          <w:rPr>
            <w:rFonts w:ascii="Times New Roman" w:hAnsi="Times New Roman" w:cs="Times New Roman"/>
            <w:color w:val="000000" w:themeColor="text1"/>
            <w:sz w:val="20"/>
          </w:rPr>
          <w:t>Приложение № 8</w:t>
        </w:r>
      </w:hyperlink>
      <w:r w:rsidRPr="009E1A4B">
        <w:rPr>
          <w:rFonts w:ascii="Times New Roman" w:hAnsi="Times New Roman" w:cs="Times New Roman"/>
          <w:color w:val="000000" w:themeColor="text1"/>
          <w:sz w:val="20"/>
        </w:rPr>
        <w:t xml:space="preserve"> к Порядку казначейского обслуживания.</w:t>
      </w:r>
    </w:p>
    <w:p w:rsidR="009E1A4B" w:rsidRPr="009E1A4B" w:rsidRDefault="009E1A4B">
      <w:pPr>
        <w:pStyle w:val="a3"/>
        <w:rPr>
          <w:rFonts w:ascii="Times New Roman" w:hAnsi="Times New Roman"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98092"/>
      <w:docPartObj>
        <w:docPartGallery w:val="Page Numbers (Top of Page)"/>
        <w:docPartUnique/>
      </w:docPartObj>
    </w:sdtPr>
    <w:sdtContent>
      <w:p w:rsidR="00380E32" w:rsidRDefault="00AA1825">
        <w:pPr>
          <w:pStyle w:val="a6"/>
          <w:jc w:val="center"/>
        </w:pPr>
        <w:r>
          <w:fldChar w:fldCharType="begin"/>
        </w:r>
        <w:r w:rsidR="007152CA">
          <w:instrText xml:space="preserve"> PAGE   \* MERGEFORMAT </w:instrText>
        </w:r>
        <w:r>
          <w:fldChar w:fldCharType="separate"/>
        </w:r>
        <w:r w:rsidR="00DF4BD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380E32" w:rsidRDefault="00380E3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88A"/>
    <w:rsid w:val="0006736E"/>
    <w:rsid w:val="002F7E56"/>
    <w:rsid w:val="003373A8"/>
    <w:rsid w:val="00345562"/>
    <w:rsid w:val="00360B2D"/>
    <w:rsid w:val="00380E32"/>
    <w:rsid w:val="003972CA"/>
    <w:rsid w:val="004C7B82"/>
    <w:rsid w:val="00550A48"/>
    <w:rsid w:val="005E5631"/>
    <w:rsid w:val="00612DDA"/>
    <w:rsid w:val="00690F9D"/>
    <w:rsid w:val="007152CA"/>
    <w:rsid w:val="00853529"/>
    <w:rsid w:val="009B7B42"/>
    <w:rsid w:val="009E1A4B"/>
    <w:rsid w:val="00A57098"/>
    <w:rsid w:val="00AA1825"/>
    <w:rsid w:val="00AF32A0"/>
    <w:rsid w:val="00B47D4D"/>
    <w:rsid w:val="00BC588A"/>
    <w:rsid w:val="00CF6EC5"/>
    <w:rsid w:val="00D0205A"/>
    <w:rsid w:val="00D22286"/>
    <w:rsid w:val="00DB0149"/>
    <w:rsid w:val="00DF4BDC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8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60B2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60B2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60B2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8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0E32"/>
  </w:style>
  <w:style w:type="paragraph" w:styleId="a8">
    <w:name w:val="footer"/>
    <w:basedOn w:val="a"/>
    <w:link w:val="a9"/>
    <w:uiPriority w:val="99"/>
    <w:semiHidden/>
    <w:unhideWhenUsed/>
    <w:rsid w:val="00380E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80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5CDAC8E7A349504D28A6B44EA3E8A3B49DCDDD5FC629A0030B4084472109E1F41B50B26B93997D6464394257F99484D5774698C6s5y0L" TargetMode="External"/><Relationship Id="rId13" Type="http://schemas.openxmlformats.org/officeDocument/2006/relationships/hyperlink" Target="consultantplus://offline/ref=E62D38D67A3E4A038990B69B27B1603E5CB74DB08A6DAFDF65D007F8548DF300F8B89C5FD9A3DDCDD8EFBD1B34896356064C557327D3AD9CN8WC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62D38D67A3E4A038990B69B27B1603E5CB645BA8F69AFDF65D007F8548DF300F8B89C58D8A9D4C08EB5AD1F7DDC6C4805534A7039D3NAWCN" TargetMode="External"/><Relationship Id="rId12" Type="http://schemas.openxmlformats.org/officeDocument/2006/relationships/hyperlink" Target="consultantplus://offline/ref=E62D38D67A3E4A038990B69B27B1603E5CB74DB08A6DAFDF65D007F8548DF300F8B89C5FD9A0D2C3DAEFBD1B34896356064C557327D3AD9CN8WC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62D38D67A3E4A038990B69B27B1603E5CBB4BBB8E6FAFDF65D007F8548DF300F8B89C5FD9A1D4C2D8EFBD1B34896356064C557327D3AD9CN8WC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62D38D67A3E4A038990B69B27B1603E5CB74DB08A6DAFDF65D007F8548DF300F8B89C5FD9A3DDCDD8EFBD1B34896356064C557327D3AD9CN8WCN" TargetMode="External"/><Relationship Id="rId10" Type="http://schemas.openxmlformats.org/officeDocument/2006/relationships/hyperlink" Target="consultantplus://offline/ref=E62D38D67A3E4A038990B69B27B1603E5CB74DB08A6DAFDF65D007F8548DF300F8B89C5FD9A3DDCDD8EFBD1B34896356064C557327D3AD9CN8WCN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5CDAC8E7A349504D28A6B44EA3E8A3B499CCD850C029A0030B4084472109E1F41B50BB6D97972F342B381E13AE8785D6774599DA5314A5s4y6L" TargetMode="External"/><Relationship Id="rId14" Type="http://schemas.openxmlformats.org/officeDocument/2006/relationships/hyperlink" Target="consultantplus://offline/ref=E62D38D67A3E4A038990B69B27B1603E5CB74DB08A6DAFDF65D007F8548DF300F8B89C5FD9A3DDCDD8EFBD1B34896356064C557327D3AD9CN8WCN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205CDAC8E7A349504D28A6B44EA3E8A3B495CAD45FC629A0030B4084472109E1F41B50BB6D959620352B381E13AE8785D6774599DA5314A5s4y6L" TargetMode="External"/><Relationship Id="rId2" Type="http://schemas.openxmlformats.org/officeDocument/2006/relationships/hyperlink" Target="consultantplus://offline/ref=205CDAC8E7A349504D28A6B44EA3E8A3B495CAD45FC629A0030B4084472109E1F41B50BB6D95962D3D2B381E13AE8785D6774599DA5314A5s4y6L" TargetMode="External"/><Relationship Id="rId1" Type="http://schemas.openxmlformats.org/officeDocument/2006/relationships/hyperlink" Target="consultantplus://offline/ref=B1603D3098F28035D2CD2B3EC3E4E4FD065D5058B04B33E735EDCF335A6DC3A85B3AEBFCAAF21FA3546C1B881Ar2YFN" TargetMode="External"/><Relationship Id="rId6" Type="http://schemas.openxmlformats.org/officeDocument/2006/relationships/hyperlink" Target="consultantplus://offline/ref=E62D38D67A3E4A038990B69B27B1603E5CB74DB08A6DAFDF65D007F8548DF300F8B89C5FD9A0D2C3DAEFBD1B34896356064C557327D3AD9CN8WCN" TargetMode="External"/><Relationship Id="rId5" Type="http://schemas.openxmlformats.org/officeDocument/2006/relationships/hyperlink" Target="consultantplus://offline/ref=205CDAC8E7A349504D28A6B44EA3E8A3B495CAD45FC629A0030B4084472109E1F41B50BB6D959620352B381E13AE8785D6774599DA5314A5s4y6L" TargetMode="External"/><Relationship Id="rId4" Type="http://schemas.openxmlformats.org/officeDocument/2006/relationships/hyperlink" Target="consultantplus://offline/ref=205CDAC8E7A349504D28A6B44EA3E8A3B495CEDB5FC129A0030B4084472109E1E61B08B76D958C28343E6E4F55sFy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0505D-2ECE-4EA7-AC71-58267800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3597</Words>
  <Characters>20507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Елена Александровна Каминская</cp:lastModifiedBy>
  <cp:revision>8</cp:revision>
  <cp:lastPrinted>2021-11-19T12:15:00Z</cp:lastPrinted>
  <dcterms:created xsi:type="dcterms:W3CDTF">2021-11-18T08:32:00Z</dcterms:created>
  <dcterms:modified xsi:type="dcterms:W3CDTF">2021-12-06T13:46:00Z</dcterms:modified>
</cp:coreProperties>
</file>