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04" w:rsidRDefault="00FE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9pt;margin-top:-1.95pt;width:282pt;height:207.55pt;z-index:251658240" strokecolor="white">
            <v:textbox style="mso-next-textbox:#_x0000_s1026">
              <w:txbxContent>
                <w:p w:rsidR="00726A04" w:rsidRPr="00E33B9B" w:rsidRDefault="00726A04" w:rsidP="00726A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726A04" w:rsidRPr="00E33B9B" w:rsidRDefault="00E33B9B" w:rsidP="00726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Порядку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отражения Управлением Федерального казначейства по Курской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области операций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зачислению и списанию средств юридических лиц, не являющихся участниками бюджетного процесса,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б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юджетными и автономными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учреждениями Курской области и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осуществления </w:t>
                  </w:r>
                  <w:r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санкционирования расходов юридических лиц,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источником финансового обеспечения которых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6A04" w:rsidRPr="00E33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являются средства областного бюджета</w:t>
                  </w:r>
                  <w:r w:rsidR="00726A04"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726A04"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утвержденному приказом </w:t>
                  </w:r>
                </w:p>
                <w:p w:rsidR="00726A04" w:rsidRPr="00E33B9B" w:rsidRDefault="00726A04" w:rsidP="00726A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финансов Курской области</w:t>
                  </w:r>
                </w:p>
                <w:p w:rsidR="00726A04" w:rsidRPr="00E33B9B" w:rsidRDefault="00726A04" w:rsidP="00726A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B6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3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03.12.2021</w:t>
                  </w:r>
                  <w:r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BD3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</w:t>
                  </w:r>
                  <w:r w:rsidRPr="00E33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  <w:p w:rsidR="00726A04" w:rsidRPr="0013622F" w:rsidRDefault="00726A04" w:rsidP="00726A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P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726A04" w:rsidRDefault="00726A04" w:rsidP="00726A04">
      <w:pPr>
        <w:rPr>
          <w:rFonts w:ascii="Times New Roman" w:hAnsi="Times New Roman" w:cs="Times New Roman"/>
          <w:sz w:val="28"/>
          <w:szCs w:val="28"/>
        </w:rPr>
      </w:pPr>
    </w:p>
    <w:p w:rsidR="00E33B9B" w:rsidRDefault="00E33B9B" w:rsidP="00726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6A04" w:rsidRPr="00726A04" w:rsidRDefault="00726A04" w:rsidP="00726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A04">
        <w:rPr>
          <w:rFonts w:ascii="Times New Roman" w:hAnsi="Times New Roman" w:cs="Times New Roman"/>
          <w:sz w:val="24"/>
          <w:szCs w:val="24"/>
        </w:rPr>
        <w:t>НАПРАВЛЕНИЯ РАСХОДОВАН</w:t>
      </w:r>
      <w:bookmarkStart w:id="0" w:name="_GoBack"/>
      <w:bookmarkEnd w:id="0"/>
      <w:r w:rsidRPr="00726A04">
        <w:rPr>
          <w:rFonts w:ascii="Times New Roman" w:hAnsi="Times New Roman" w:cs="Times New Roman"/>
          <w:sz w:val="24"/>
          <w:szCs w:val="24"/>
        </w:rPr>
        <w:t>ИЯ СРЕДСТВ</w:t>
      </w:r>
    </w:p>
    <w:p w:rsidR="00726A04" w:rsidRPr="007E6E15" w:rsidRDefault="00726A04" w:rsidP="0072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929"/>
        <w:gridCol w:w="1247"/>
        <w:gridCol w:w="4769"/>
      </w:tblGrid>
      <w:tr w:rsidR="00726A04" w:rsidRPr="007E6E15" w:rsidTr="005D494B">
        <w:trPr>
          <w:tblHeader/>
        </w:trPr>
        <w:tc>
          <w:tcPr>
            <w:tcW w:w="510" w:type="dxa"/>
            <w:vMerge w:val="restart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2" w:type="dxa"/>
            <w:gridSpan w:val="3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769" w:type="dxa"/>
            <w:vMerge w:val="restart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выплат, указываемых в распоряжениях, Заявках</w:t>
            </w:r>
          </w:p>
        </w:tc>
      </w:tr>
      <w:tr w:rsidR="00726A04" w:rsidRPr="007E6E15" w:rsidTr="005D494B">
        <w:trPr>
          <w:tblHeader/>
        </w:trPr>
        <w:tc>
          <w:tcPr>
            <w:tcW w:w="510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укру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ный код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детализ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рованный код</w:t>
            </w:r>
          </w:p>
        </w:tc>
        <w:tc>
          <w:tcPr>
            <w:tcW w:w="476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04" w:rsidRPr="007E6E15" w:rsidTr="00726A04">
        <w:trPr>
          <w:trHeight w:val="279"/>
          <w:tblHeader/>
        </w:trPr>
        <w:tc>
          <w:tcPr>
            <w:tcW w:w="510" w:type="dxa"/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850"/>
            <w:bookmarkEnd w:id="1"/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851"/>
            <w:bookmarkEnd w:id="2"/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bottom w:val="nil"/>
            </w:tcBorders>
          </w:tcPr>
          <w:p w:rsidR="00726A04" w:rsidRPr="00726A04" w:rsidRDefault="00726A04" w:rsidP="0072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29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55"/>
            <w:bookmarkEnd w:id="3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Заработная плата: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0100 001</w:t>
            </w:r>
          </w:p>
        </w:tc>
        <w:tc>
          <w:tcPr>
            <w:tcW w:w="4769" w:type="dxa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платы, осуществляемая на основе договоров (контрактов),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вом, лицам, участвующим в процессе 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ставки товаров, выполнения работ, оказания услуг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Прочие выплаты: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0100 002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работодателя</w:t>
            </w:r>
            <w:proofErr w:type="gramEnd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работников, не относящиеся к заработной плате, допо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нительные выплаты, пособия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компенсации, обусловленные условиями трудовых отношений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0100 005</w:t>
            </w:r>
          </w:p>
        </w:tc>
        <w:tc>
          <w:tcPr>
            <w:tcW w:w="4769" w:type="dxa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аналогичные выплаты, </w:t>
            </w:r>
          </w:p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выплат, связанных 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 командированием работников (сотрудн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ков).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0100 006</w:t>
            </w: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выплачиваемые работодателем за 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Фонда социального страхов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ния Российской Федерации штатным рабо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0100 007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выплаты, связанные с начислением на выплаты по оплате труда, в том числе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лата пособия по временной нетрудоспосо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ности, другие аналогичные выплаты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Закупка работ и у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луг (за исключен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ем выплат на кап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тальные вложения), в том числе на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новании договора гражданско-правового характ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ра, исполнителем по которому является физическое лицо или индивидуал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ный предприним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29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услуг связи: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0200 001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связи, в том числе подпи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ка на периодические издания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0200 003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услуги телефонно-телеграфной, факсимил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ной, сотовой, пейджинговой связи, ради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proofErr w:type="spell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0200 004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приобретение </w:t>
            </w: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услуг, в том числе: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0200 005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провозная плата по контрактам (договорам) перевозки пассажиров и багажа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0200 007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коммунальных услуг для нужд получателя средств: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0200 010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оплата услуг отопления, горячего и холо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ного водоснабжения, предоставления газа и электроэнергии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0200 011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выплаты по оплате коммунальных услуг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0200 012</w:t>
            </w:r>
          </w:p>
        </w:tc>
        <w:tc>
          <w:tcPr>
            <w:tcW w:w="4769" w:type="dxa"/>
            <w:vAlign w:val="bottom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оплате арендной платы в соо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ветствии с заключенными контрактами (д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говорами) аренды, в том числе финансовой аренды (лизинга) имущественного найма объектов основных средств, связанных 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посредственно с поставкой товаров, выпо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нением работ, оказания услуг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 (договоров) на выполнение работ, оказание услуг, св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занных с содержанием, эксплуатацией,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служиванием, ремонтом (текущим и кап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тальным) зданий, помещений, основных средств, связанных непосредственно с 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ставкой товаров, выполнением работ, оказ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нием услуг:</w:t>
            </w:r>
            <w:proofErr w:type="gramEnd"/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0200 014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ремонт (текущий и капитальный)                    и реставрация нефинансовых активов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0200 017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логий, непосредственно связанные с поста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кой товаров, выполнением работ, оказанием услуг, в том числе: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0200 019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(пользов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тельских), лицензионных прав на програм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ное обеспечение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0200 020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приобретение и обновление справочно-информационных баз данных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0200 021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выплаты, связанные с оказанием услуг в области информационных технологий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0200 024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имущества, гра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 и здоровья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0200 027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выписок из гос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дарственных реестров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0200 030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оплата юридических и адвокатских услуг;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0200 032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другие аналогичные выплаты, связанные с закупкой товаров, работ, услуг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Закупка непроизв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денных активов, нематериальных 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тивов, материал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ных запасов и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новных средств и прочих активов (за исключением 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плат на капитал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ные вложения), в том числе на осн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вании договора гражданско-правового характ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ра, исполнителем по которому является физическое лицо или индивидуал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ный предприним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29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0300 030</w:t>
            </w:r>
          </w:p>
        </w:tc>
        <w:tc>
          <w:tcPr>
            <w:tcW w:w="4769" w:type="dxa"/>
            <w:vAlign w:val="bottom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относящиеся к увеличению 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непроизведенных активов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сов: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оплате контрактов (договоров) на приобретение (изготовление) объектов, относящихся к материальным запасам: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0300 022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затраты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0300 023</w:t>
            </w:r>
          </w:p>
        </w:tc>
        <w:tc>
          <w:tcPr>
            <w:tcW w:w="4769" w:type="dxa"/>
            <w:vAlign w:val="center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здания и сооружения;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0300 032</w:t>
            </w: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на увеличение стоимости прочих активов.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vAlign w:val="bottom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числению сре</w:t>
            </w: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елях их размещ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ния на депозиты, в иные финансовые инструменты (по договорам займа)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0630 001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сре</w:t>
            </w: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совые инструменты (по договорам займа)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за счет процентов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0631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0631 001</w:t>
            </w:r>
          </w:p>
        </w:tc>
        <w:tc>
          <w:tcPr>
            <w:tcW w:w="4769" w:type="dxa"/>
            <w:vAlign w:val="center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Выплаты за счет процентов, поступивших 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размещения средств на депозиты, а также доходов, полученных по операциям с иными финансовыми инструментами (процентов, поступивших по договорам займа).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A04" w:rsidRPr="007E6E15" w:rsidTr="005D494B">
        <w:tc>
          <w:tcPr>
            <w:tcW w:w="510" w:type="dxa"/>
            <w:vMerge w:val="restart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vMerge w:val="restart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тежей в бюджеты бюджетной системы Российской Фед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929" w:type="dxa"/>
            <w:vMerge w:val="restart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  <w:p w:rsidR="00726A04" w:rsidRPr="00726A04" w:rsidRDefault="00726A04" w:rsidP="0072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 бюджеты бюджетной системы Российской Федерации (за исключением налога на д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бавленную стоимость, налога на доходы ф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зических лиц):</w:t>
            </w:r>
          </w:p>
        </w:tc>
      </w:tr>
      <w:tr w:rsidR="00726A04" w:rsidRPr="007E6E15" w:rsidTr="005D494B">
        <w:tc>
          <w:tcPr>
            <w:tcW w:w="510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0810 001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</w:tr>
      <w:tr w:rsidR="00726A04" w:rsidRPr="007E6E15" w:rsidTr="005D494B">
        <w:tc>
          <w:tcPr>
            <w:tcW w:w="510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0810 002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и сборы, включая государственную пошлину за совершение действий, связанных с лицензированием</w:t>
            </w:r>
          </w:p>
        </w:tc>
      </w:tr>
      <w:tr w:rsidR="00726A04" w:rsidRPr="007E6E15" w:rsidTr="005D494B">
        <w:tc>
          <w:tcPr>
            <w:tcW w:w="510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0810 003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726A04" w:rsidRPr="007E6E15" w:rsidTr="005D494B">
        <w:tc>
          <w:tcPr>
            <w:tcW w:w="510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0810 004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 в бюджеты бюдже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Федерации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Налог на добавле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ную стоимость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0811 001</w:t>
            </w:r>
          </w:p>
        </w:tc>
        <w:tc>
          <w:tcPr>
            <w:tcW w:w="4769" w:type="dxa"/>
          </w:tcPr>
          <w:p w:rsidR="00726A04" w:rsidRPr="00726A04" w:rsidRDefault="00726A04" w:rsidP="0072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Уплата налога на добавленную стоимость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0812 001</w:t>
            </w:r>
          </w:p>
        </w:tc>
        <w:tc>
          <w:tcPr>
            <w:tcW w:w="4769" w:type="dxa"/>
          </w:tcPr>
          <w:p w:rsid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доходы физических лиц, </w:t>
            </w:r>
          </w:p>
          <w:p w:rsidR="0070301C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выплат физическим лицам </w:t>
            </w:r>
          </w:p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ими работ (оказан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ем ими услуг) на основании договоров гр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жданско-правового характера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циальное страхов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0813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0813 001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на обязательное социальное страхование, относящихся к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лате труда персонала, участвующего в пр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цессе поставки товаров, выполнения работ, оказания услуг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0814 001</w:t>
            </w:r>
          </w:p>
        </w:tc>
        <w:tc>
          <w:tcPr>
            <w:tcW w:w="4769" w:type="dxa"/>
          </w:tcPr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на обязательное пенсионное страхование, относящихся к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лате труда персонала, участвующего в пр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цессе производства товаров, выполнения 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бот, оказания услуг, в том числе с выплат физическим лицам в связи с выполнением ими работ (оказанием ими услуг) на основ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нии договоров гражданско-правового хара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дицинское страх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0815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0815 001</w:t>
            </w:r>
          </w:p>
        </w:tc>
        <w:tc>
          <w:tcPr>
            <w:tcW w:w="4769" w:type="dxa"/>
          </w:tcPr>
          <w:p w:rsidR="0070301C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Уплата страховых взносов на обязательное медицинское страхование, относящихся </w:t>
            </w:r>
          </w:p>
          <w:p w:rsidR="0070301C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 xml:space="preserve">к оплате труда персонала, участвующего </w:t>
            </w:r>
          </w:p>
          <w:p w:rsidR="00726A04" w:rsidRPr="00726A04" w:rsidRDefault="00726A04" w:rsidP="007030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товаров, выполн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ния работ, оказания услуг, в том числе с 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плат физическим лицам в связи с выполн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нием ими работ (оказанием ими услуг) на основании договоров гражданско-правового характера</w:t>
            </w:r>
          </w:p>
        </w:tc>
      </w:tr>
      <w:tr w:rsidR="00726A04" w:rsidRPr="007E6E15" w:rsidTr="005D494B">
        <w:tc>
          <w:tcPr>
            <w:tcW w:w="510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6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929" w:type="dxa"/>
            <w:vMerge w:val="restart"/>
            <w:tcBorders>
              <w:bottom w:val="nil"/>
            </w:tcBorders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52"/>
            <w:bookmarkEnd w:id="4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Выплаты, не связанные с оплатой авансовых платежей по контрактам (договорам), в том числе:</w:t>
            </w:r>
          </w:p>
        </w:tc>
      </w:tr>
      <w:tr w:rsidR="00726A04" w:rsidRPr="007E6E15" w:rsidTr="005D494B">
        <w:tc>
          <w:tcPr>
            <w:tcW w:w="510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726A04" w:rsidRPr="00726A04" w:rsidRDefault="00726A04" w:rsidP="005D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0820 003</w:t>
            </w: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командированием 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ботников (сотрудников).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числению остатков сре</w:t>
            </w:r>
            <w:proofErr w:type="gramStart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оход бюджета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1000 001</w:t>
            </w: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в доход соотве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ствующего бюджета бюджетной системы Российской Федерации не использованных по состоянию на 1 января текущего года 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татков средств, потребность в использов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нии которых не подтверждена.</w:t>
            </w:r>
          </w:p>
        </w:tc>
      </w:tr>
      <w:tr w:rsidR="00726A04" w:rsidRPr="007E6E15" w:rsidTr="005D494B">
        <w:tc>
          <w:tcPr>
            <w:tcW w:w="510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6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числению дебито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ской задолженности в доход бюджета</w:t>
            </w:r>
          </w:p>
        </w:tc>
        <w:tc>
          <w:tcPr>
            <w:tcW w:w="929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726A04" w:rsidRPr="00726A04" w:rsidRDefault="00726A04" w:rsidP="005D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2000 001</w:t>
            </w:r>
          </w:p>
        </w:tc>
        <w:tc>
          <w:tcPr>
            <w:tcW w:w="4769" w:type="dxa"/>
          </w:tcPr>
          <w:p w:rsidR="00726A04" w:rsidRPr="00726A04" w:rsidRDefault="00726A04" w:rsidP="005D4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Выплаты по перечислению в доход соотве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ствующего бюджета бюджетной системы Российской Федерации сумм от возврата д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A04">
              <w:rPr>
                <w:rFonts w:ascii="Times New Roman" w:hAnsi="Times New Roman" w:cs="Times New Roman"/>
                <w:sz w:val="24"/>
                <w:szCs w:val="24"/>
              </w:rPr>
              <w:t>биторской задолженности, не разрешенных к использованию.</w:t>
            </w:r>
          </w:p>
        </w:tc>
      </w:tr>
    </w:tbl>
    <w:p w:rsidR="002E5B3E" w:rsidRPr="00726A04" w:rsidRDefault="002613BF" w:rsidP="00726A04">
      <w:pPr>
        <w:tabs>
          <w:tab w:val="left" w:pos="3331"/>
        </w:tabs>
        <w:rPr>
          <w:rFonts w:ascii="Times New Roman" w:hAnsi="Times New Roman" w:cs="Times New Roman"/>
          <w:sz w:val="28"/>
          <w:szCs w:val="28"/>
        </w:rPr>
      </w:pPr>
    </w:p>
    <w:sectPr w:rsidR="002E5B3E" w:rsidRPr="00726A04" w:rsidSect="00726A0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BF" w:rsidRDefault="002613BF" w:rsidP="00726A04">
      <w:pPr>
        <w:spacing w:after="0" w:line="240" w:lineRule="auto"/>
      </w:pPr>
      <w:r>
        <w:separator/>
      </w:r>
    </w:p>
  </w:endnote>
  <w:endnote w:type="continuationSeparator" w:id="0">
    <w:p w:rsidR="002613BF" w:rsidRDefault="002613BF" w:rsidP="0072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BF" w:rsidRDefault="002613BF" w:rsidP="00726A04">
      <w:pPr>
        <w:spacing w:after="0" w:line="240" w:lineRule="auto"/>
      </w:pPr>
      <w:r>
        <w:separator/>
      </w:r>
    </w:p>
  </w:footnote>
  <w:footnote w:type="continuationSeparator" w:id="0">
    <w:p w:rsidR="002613BF" w:rsidRDefault="002613BF" w:rsidP="0072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461"/>
      <w:docPartObj>
        <w:docPartGallery w:val="Page Numbers (Top of Page)"/>
        <w:docPartUnique/>
      </w:docPartObj>
    </w:sdtPr>
    <w:sdtContent>
      <w:p w:rsidR="00726A04" w:rsidRDefault="00FE056C">
        <w:pPr>
          <w:pStyle w:val="a3"/>
          <w:jc w:val="center"/>
        </w:pPr>
        <w:r>
          <w:fldChar w:fldCharType="begin"/>
        </w:r>
        <w:r w:rsidR="00B87E8A">
          <w:instrText xml:space="preserve"> PAGE   \* MERGEFORMAT </w:instrText>
        </w:r>
        <w:r>
          <w:fldChar w:fldCharType="separate"/>
        </w:r>
        <w:r w:rsidR="008B6C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6A04" w:rsidRDefault="00726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04"/>
    <w:rsid w:val="002613BF"/>
    <w:rsid w:val="002F7E56"/>
    <w:rsid w:val="003373A8"/>
    <w:rsid w:val="004003B7"/>
    <w:rsid w:val="0041749B"/>
    <w:rsid w:val="00550A48"/>
    <w:rsid w:val="00612DDA"/>
    <w:rsid w:val="00690F9D"/>
    <w:rsid w:val="0070301C"/>
    <w:rsid w:val="00726A04"/>
    <w:rsid w:val="008B6C18"/>
    <w:rsid w:val="00B47D4D"/>
    <w:rsid w:val="00B87E8A"/>
    <w:rsid w:val="00BD3B86"/>
    <w:rsid w:val="00D22286"/>
    <w:rsid w:val="00E33B9B"/>
    <w:rsid w:val="00F8057F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04"/>
  </w:style>
  <w:style w:type="paragraph" w:styleId="a5">
    <w:name w:val="footer"/>
    <w:basedOn w:val="a"/>
    <w:link w:val="a6"/>
    <w:uiPriority w:val="99"/>
    <w:semiHidden/>
    <w:unhideWhenUsed/>
    <w:rsid w:val="0072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5</cp:revision>
  <cp:lastPrinted>2021-11-19T12:27:00Z</cp:lastPrinted>
  <dcterms:created xsi:type="dcterms:W3CDTF">2021-11-19T07:00:00Z</dcterms:created>
  <dcterms:modified xsi:type="dcterms:W3CDTF">2021-12-06T13:49:00Z</dcterms:modified>
</cp:coreProperties>
</file>