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97" w:rsidRDefault="00F71A69" w:rsidP="00F71A69">
      <w:pPr>
        <w:spacing w:after="1" w:line="220" w:lineRule="atLeast"/>
        <w:ind w:left="4536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69" w:rsidRPr="0062722C" w:rsidRDefault="00F71A69" w:rsidP="00EE7397">
      <w:pPr>
        <w:spacing w:after="1" w:line="220" w:lineRule="atLeast"/>
        <w:ind w:left="4536" w:right="-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E739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риказу   </w:t>
      </w:r>
      <w:r w:rsidRPr="0062722C">
        <w:rPr>
          <w:rFonts w:ascii="Times New Roman" w:hAnsi="Times New Roman" w:cs="Times New Roman"/>
          <w:sz w:val="28"/>
          <w:szCs w:val="28"/>
        </w:rPr>
        <w:t>комитета</w:t>
      </w:r>
      <w:r w:rsidR="00EE7397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F71A69" w:rsidRPr="0062722C" w:rsidRDefault="00F71A69" w:rsidP="00F71A69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62722C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F71A69" w:rsidRPr="0062722C" w:rsidRDefault="00F71A69" w:rsidP="00F71A69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6272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9596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E95963">
        <w:rPr>
          <w:rFonts w:ascii="Times New Roman" w:hAnsi="Times New Roman" w:cs="Times New Roman"/>
          <w:sz w:val="28"/>
          <w:szCs w:val="28"/>
        </w:rPr>
        <w:t>01.2022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963">
        <w:rPr>
          <w:rFonts w:ascii="Times New Roman" w:hAnsi="Times New Roman" w:cs="Times New Roman"/>
          <w:sz w:val="28"/>
          <w:szCs w:val="28"/>
        </w:rPr>
        <w:t xml:space="preserve"> г.</w:t>
      </w:r>
      <w:r w:rsidRPr="006272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7397">
        <w:rPr>
          <w:rFonts w:ascii="Times New Roman" w:hAnsi="Times New Roman" w:cs="Times New Roman"/>
          <w:sz w:val="28"/>
          <w:szCs w:val="28"/>
        </w:rPr>
        <w:t xml:space="preserve"> </w:t>
      </w:r>
      <w:r w:rsidR="00E95963">
        <w:rPr>
          <w:rFonts w:ascii="Times New Roman" w:hAnsi="Times New Roman" w:cs="Times New Roman"/>
          <w:sz w:val="28"/>
          <w:szCs w:val="28"/>
        </w:rPr>
        <w:t>3н</w:t>
      </w:r>
      <w:r w:rsidRPr="0062722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71A69" w:rsidRDefault="00F71A69" w:rsidP="00F71A6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1A69" w:rsidRPr="0062722C" w:rsidRDefault="00F71A69" w:rsidP="00F71A6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1A69" w:rsidRPr="0062722C" w:rsidRDefault="00F71A69" w:rsidP="00F71A6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62722C">
        <w:rPr>
          <w:rFonts w:ascii="Times New Roman" w:hAnsi="Times New Roman" w:cs="Times New Roman"/>
          <w:b/>
          <w:sz w:val="28"/>
          <w:szCs w:val="28"/>
        </w:rPr>
        <w:t>П</w:t>
      </w:r>
      <w:r w:rsidR="00EE7397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F71A69" w:rsidRPr="0062722C" w:rsidRDefault="00F71A69" w:rsidP="00F71A6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взыскания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неиспользованных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остатков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субсидий</w:t>
      </w:r>
      <w:r w:rsidRPr="0062722C">
        <w:rPr>
          <w:rFonts w:ascii="Times New Roman" w:hAnsi="Times New Roman" w:cs="Times New Roman"/>
          <w:b/>
          <w:sz w:val="28"/>
          <w:szCs w:val="28"/>
        </w:rPr>
        <w:t>,</w:t>
      </w:r>
    </w:p>
    <w:p w:rsidR="00F71A69" w:rsidRPr="0062722C" w:rsidRDefault="00F71A69" w:rsidP="00F71A6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предоставленных</w:t>
      </w:r>
      <w:proofErr w:type="gramEnd"/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бюджета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бюджетным и автономным учреждениям, унитарным предприятиям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урской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лицевые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счета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которым открыты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D6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правлении </w:t>
      </w:r>
      <w:r w:rsidR="00E73D63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едерального</w:t>
      </w:r>
    </w:p>
    <w:p w:rsidR="00F71A69" w:rsidRPr="0062722C" w:rsidRDefault="00F71A69" w:rsidP="00F71A6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казначейства по Курской области</w:t>
      </w:r>
    </w:p>
    <w:p w:rsidR="00F71A69" w:rsidRPr="0062722C" w:rsidRDefault="00F71A69" w:rsidP="00F71A6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4142FC" w:rsidRDefault="00F71A69" w:rsidP="00414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8A7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6" w:history="1">
        <w:r w:rsidRPr="002358A7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78</w:t>
        </w:r>
      </w:hyperlink>
      <w:r w:rsidR="00EE7397" w:rsidRPr="00CF64CC">
        <w:rPr>
          <w:sz w:val="28"/>
          <w:szCs w:val="28"/>
          <w:vertAlign w:val="superscript"/>
        </w:rPr>
        <w:t>2</w:t>
      </w:r>
      <w:r w:rsidRPr="002358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2358A7">
          <w:rPr>
            <w:rFonts w:ascii="Times New Roman" w:hAnsi="Times New Roman" w:cs="Times New Roman"/>
            <w:color w:val="0000FF"/>
            <w:sz w:val="28"/>
            <w:szCs w:val="28"/>
          </w:rPr>
          <w:t>частью 19 статьи 30</w:t>
        </w:r>
      </w:hyperlink>
      <w:r w:rsidRPr="002358A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687DDE" w:rsidRPr="00687DDE">
        <w:rPr>
          <w:rFonts w:ascii="Times New Roman" w:hAnsi="Times New Roman" w:cs="Times New Roman"/>
          <w:sz w:val="28"/>
          <w:szCs w:val="28"/>
        </w:rPr>
        <w:t>0</w:t>
      </w:r>
      <w:r w:rsidRPr="002358A7">
        <w:rPr>
          <w:rFonts w:ascii="Times New Roman" w:hAnsi="Times New Roman" w:cs="Times New Roman"/>
          <w:sz w:val="28"/>
          <w:szCs w:val="28"/>
        </w:rPr>
        <w:t>8</w:t>
      </w:r>
      <w:r w:rsidR="004142FC">
        <w:rPr>
          <w:rFonts w:ascii="Times New Roman" w:hAnsi="Times New Roman" w:cs="Times New Roman"/>
          <w:sz w:val="28"/>
          <w:szCs w:val="28"/>
        </w:rPr>
        <w:t>.05.</w:t>
      </w:r>
      <w:r w:rsidRPr="002358A7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58A7">
        <w:rPr>
          <w:rFonts w:ascii="Times New Roman" w:hAnsi="Times New Roman" w:cs="Times New Roman"/>
          <w:sz w:val="28"/>
          <w:szCs w:val="28"/>
        </w:rPr>
        <w:t xml:space="preserve"> 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8A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4142F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58A7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 в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358A7">
        <w:rPr>
          <w:rFonts w:ascii="Times New Roman" w:hAnsi="Times New Roman" w:cs="Times New Roman"/>
          <w:sz w:val="28"/>
          <w:szCs w:val="28"/>
        </w:rPr>
        <w:t>с совершенствованием правового положения государственных 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8A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2358A7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  <w:r w:rsidR="004142FC">
          <w:rPr>
            <w:rFonts w:ascii="Times New Roman" w:hAnsi="Times New Roman" w:cs="Times New Roman"/>
            <w:color w:val="0000FF"/>
            <w:sz w:val="28"/>
            <w:szCs w:val="28"/>
            <w:vertAlign w:val="superscript"/>
          </w:rPr>
          <w:t>17</w:t>
        </w:r>
        <w:r w:rsidRPr="002358A7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2</w:t>
        </w:r>
      </w:hyperlink>
      <w:r w:rsidRPr="002358A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687DDE" w:rsidRPr="00687DDE">
        <w:rPr>
          <w:rFonts w:ascii="Times New Roman" w:hAnsi="Times New Roman" w:cs="Times New Roman"/>
          <w:sz w:val="28"/>
          <w:szCs w:val="28"/>
        </w:rPr>
        <w:t>0</w:t>
      </w:r>
      <w:r w:rsidRPr="002358A7">
        <w:rPr>
          <w:rFonts w:ascii="Times New Roman" w:hAnsi="Times New Roman" w:cs="Times New Roman"/>
          <w:sz w:val="28"/>
          <w:szCs w:val="28"/>
        </w:rPr>
        <w:t>3</w:t>
      </w:r>
      <w:r w:rsidR="004142FC">
        <w:rPr>
          <w:rFonts w:ascii="Times New Roman" w:hAnsi="Times New Roman" w:cs="Times New Roman"/>
          <w:sz w:val="28"/>
          <w:szCs w:val="28"/>
        </w:rPr>
        <w:t>.11.</w:t>
      </w:r>
      <w:r w:rsidRPr="002358A7">
        <w:rPr>
          <w:rFonts w:ascii="Times New Roman" w:hAnsi="Times New Roman" w:cs="Times New Roman"/>
          <w:sz w:val="28"/>
          <w:szCs w:val="28"/>
        </w:rPr>
        <w:t>2006</w:t>
      </w:r>
      <w:r w:rsidR="004142FC">
        <w:rPr>
          <w:rFonts w:ascii="Times New Roman" w:hAnsi="Times New Roman" w:cs="Times New Roman"/>
          <w:sz w:val="28"/>
          <w:szCs w:val="28"/>
        </w:rPr>
        <w:t xml:space="preserve"> </w:t>
      </w:r>
      <w:r w:rsidRPr="00235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58A7">
        <w:rPr>
          <w:rFonts w:ascii="Times New Roman" w:hAnsi="Times New Roman" w:cs="Times New Roman"/>
          <w:sz w:val="28"/>
          <w:szCs w:val="28"/>
        </w:rPr>
        <w:t xml:space="preserve"> 174-ФЗ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8A7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2358A7">
        <w:rPr>
          <w:rFonts w:ascii="Times New Roman" w:hAnsi="Times New Roman" w:cs="Times New Roman"/>
          <w:sz w:val="28"/>
          <w:szCs w:val="28"/>
        </w:rPr>
        <w:t>и уст</w:t>
      </w:r>
      <w:r>
        <w:rPr>
          <w:rFonts w:ascii="Times New Roman" w:hAnsi="Times New Roman" w:cs="Times New Roman"/>
          <w:sz w:val="28"/>
          <w:szCs w:val="28"/>
        </w:rPr>
        <w:t>анавливает порядок взыскания в областной</w:t>
      </w:r>
      <w:r w:rsidRPr="002358A7">
        <w:rPr>
          <w:rFonts w:ascii="Times New Roman" w:hAnsi="Times New Roman" w:cs="Times New Roman"/>
          <w:sz w:val="28"/>
          <w:szCs w:val="28"/>
        </w:rPr>
        <w:t xml:space="preserve"> бюджет неиспользованных на начало текущего финансового года остатков субсидий, ранее предоставленных</w:t>
      </w:r>
      <w:r w:rsidR="004142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358A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2358A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областном бюджете</w:t>
      </w:r>
      <w:r w:rsidRPr="002358A7">
        <w:rPr>
          <w:rFonts w:ascii="Times New Roman" w:hAnsi="Times New Roman" w:cs="Times New Roman"/>
          <w:sz w:val="28"/>
          <w:szCs w:val="28"/>
        </w:rPr>
        <w:t xml:space="preserve"> </w:t>
      </w:r>
      <w:r w:rsidR="004142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58A7">
        <w:rPr>
          <w:rFonts w:ascii="Times New Roman" w:hAnsi="Times New Roman" w:cs="Times New Roman"/>
          <w:sz w:val="28"/>
          <w:szCs w:val="28"/>
        </w:rPr>
        <w:t>на соответствующий финансовый год:</w:t>
      </w:r>
    </w:p>
    <w:p w:rsidR="004142FC" w:rsidRDefault="00F71A69" w:rsidP="00414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областным</w:t>
      </w:r>
      <w:r w:rsidRPr="002358A7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учреждениям, </w:t>
      </w:r>
      <w:r>
        <w:rPr>
          <w:rFonts w:ascii="Times New Roman" w:hAnsi="Times New Roman" w:cs="Times New Roman"/>
          <w:sz w:val="28"/>
          <w:szCs w:val="28"/>
        </w:rPr>
        <w:t>областным</w:t>
      </w:r>
      <w:r w:rsidRPr="002358A7">
        <w:rPr>
          <w:rFonts w:ascii="Times New Roman" w:hAnsi="Times New Roman" w:cs="Times New Roman"/>
          <w:sz w:val="28"/>
          <w:szCs w:val="28"/>
        </w:rPr>
        <w:t xml:space="preserve"> государственным унитарным предприятиям (далее соответственно </w:t>
      </w:r>
      <w:r w:rsidRPr="00B31D23">
        <w:rPr>
          <w:rFonts w:ascii="Times New Roman" w:hAnsi="Times New Roman" w:cs="Times New Roman"/>
          <w:sz w:val="28"/>
          <w:szCs w:val="28"/>
        </w:rPr>
        <w:t>–</w:t>
      </w:r>
      <w:r w:rsidRPr="002358A7">
        <w:rPr>
          <w:rFonts w:ascii="Times New Roman" w:hAnsi="Times New Roman" w:cs="Times New Roman"/>
          <w:sz w:val="28"/>
          <w:szCs w:val="28"/>
        </w:rPr>
        <w:t xml:space="preserve"> учреждение, предприятие) на осуществление капитальных вложений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358A7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 государственной собственности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58A7">
        <w:rPr>
          <w:rFonts w:ascii="Times New Roman" w:hAnsi="Times New Roman" w:cs="Times New Roman"/>
          <w:sz w:val="28"/>
          <w:szCs w:val="28"/>
        </w:rPr>
        <w:t xml:space="preserve">в государственную собственность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B31D23">
        <w:rPr>
          <w:rFonts w:ascii="Times New Roman" w:hAnsi="Times New Roman" w:cs="Times New Roman"/>
          <w:sz w:val="28"/>
          <w:szCs w:val="28"/>
        </w:rPr>
        <w:t>–</w:t>
      </w:r>
      <w:r w:rsidRPr="002358A7">
        <w:rPr>
          <w:rFonts w:ascii="Times New Roman" w:hAnsi="Times New Roman" w:cs="Times New Roman"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358A7">
        <w:rPr>
          <w:rFonts w:ascii="Times New Roman" w:hAnsi="Times New Roman" w:cs="Times New Roman"/>
          <w:sz w:val="28"/>
          <w:szCs w:val="28"/>
        </w:rPr>
        <w:t>на капитальные вложения);</w:t>
      </w:r>
    </w:p>
    <w:p w:rsidR="004142FC" w:rsidRDefault="00F71A69" w:rsidP="00CF64C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8A7">
        <w:rPr>
          <w:rFonts w:ascii="Times New Roman" w:hAnsi="Times New Roman" w:cs="Times New Roman"/>
          <w:sz w:val="28"/>
          <w:szCs w:val="28"/>
        </w:rPr>
        <w:t xml:space="preserve">учреждениям в соответствии с </w:t>
      </w:r>
      <w:hyperlink r:id="rId10" w:history="1">
        <w:r w:rsidRPr="002358A7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</w:t>
        </w:r>
      </w:hyperlink>
      <w:r w:rsidR="004142FC" w:rsidRPr="00CF64CC">
        <w:rPr>
          <w:sz w:val="28"/>
          <w:szCs w:val="28"/>
          <w:vertAlign w:val="superscript"/>
        </w:rPr>
        <w:t>1</w:t>
      </w:r>
      <w:r w:rsidRPr="002358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</w:t>
      </w:r>
      <w:r w:rsidRPr="00B31D23">
        <w:rPr>
          <w:rFonts w:ascii="Times New Roman" w:hAnsi="Times New Roman" w:cs="Times New Roman"/>
          <w:sz w:val="28"/>
          <w:szCs w:val="28"/>
        </w:rPr>
        <w:t>–</w:t>
      </w:r>
      <w:r w:rsidRPr="002358A7">
        <w:rPr>
          <w:rFonts w:ascii="Times New Roman" w:hAnsi="Times New Roman" w:cs="Times New Roman"/>
          <w:sz w:val="28"/>
          <w:szCs w:val="28"/>
        </w:rPr>
        <w:t xml:space="preserve"> целевые субсидии).</w:t>
      </w:r>
    </w:p>
    <w:p w:rsidR="004142FC" w:rsidRDefault="00F71A69" w:rsidP="00414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8A7">
        <w:rPr>
          <w:rFonts w:ascii="Times New Roman" w:hAnsi="Times New Roman" w:cs="Times New Roman"/>
          <w:sz w:val="28"/>
          <w:szCs w:val="28"/>
        </w:rPr>
        <w:t>2. Взысканию подлежат неиспользованные остатки:</w:t>
      </w:r>
    </w:p>
    <w:p w:rsidR="004142FC" w:rsidRDefault="00F71A69" w:rsidP="00414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8A7">
        <w:rPr>
          <w:rFonts w:ascii="Times New Roman" w:hAnsi="Times New Roman" w:cs="Times New Roman"/>
          <w:sz w:val="28"/>
          <w:szCs w:val="28"/>
        </w:rPr>
        <w:t>субсидий на капитальные вложения, в отношении которых соответствующими органами государственной власти (государственными органами)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 xml:space="preserve">, осуществляющими функции и полномочия учредителя учреждений (далее </w:t>
      </w:r>
      <w:r w:rsidRPr="00B31D23">
        <w:rPr>
          <w:rFonts w:ascii="Times New Roman" w:hAnsi="Times New Roman" w:cs="Times New Roman"/>
          <w:sz w:val="28"/>
          <w:szCs w:val="28"/>
        </w:rPr>
        <w:t>–</w:t>
      </w:r>
      <w:r w:rsidRPr="002358A7">
        <w:rPr>
          <w:rFonts w:ascii="Times New Roman" w:hAnsi="Times New Roman" w:cs="Times New Roman"/>
          <w:sz w:val="28"/>
          <w:szCs w:val="28"/>
        </w:rPr>
        <w:t xml:space="preserve"> орган, осуществляющий функции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358A7">
        <w:rPr>
          <w:rFonts w:ascii="Times New Roman" w:hAnsi="Times New Roman" w:cs="Times New Roman"/>
          <w:sz w:val="28"/>
          <w:szCs w:val="28"/>
        </w:rPr>
        <w:t>и полномочия учредителя)</w:t>
      </w:r>
      <w:r w:rsidR="004142FC">
        <w:rPr>
          <w:rFonts w:ascii="Times New Roman" w:hAnsi="Times New Roman" w:cs="Times New Roman"/>
          <w:sz w:val="28"/>
          <w:szCs w:val="28"/>
        </w:rPr>
        <w:t xml:space="preserve">, </w:t>
      </w:r>
      <w:r w:rsidRPr="002358A7">
        <w:rPr>
          <w:rFonts w:ascii="Times New Roman" w:hAnsi="Times New Roman" w:cs="Times New Roman"/>
          <w:sz w:val="28"/>
          <w:szCs w:val="28"/>
        </w:rPr>
        <w:t xml:space="preserve">или соответствующими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2358A7">
        <w:rPr>
          <w:rFonts w:ascii="Times New Roman" w:hAnsi="Times New Roman" w:cs="Times New Roman"/>
          <w:sz w:val="28"/>
          <w:szCs w:val="28"/>
        </w:rPr>
        <w:t xml:space="preserve"> бюджета, осуществляющими предоставление субсидий на капитальные вложения предприятиям,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358A7">
        <w:rPr>
          <w:rFonts w:ascii="Times New Roman" w:hAnsi="Times New Roman" w:cs="Times New Roman"/>
          <w:sz w:val="28"/>
          <w:szCs w:val="28"/>
        </w:rPr>
        <w:t>не принято решение о наличии потребности в направлении их на те же цели в текущем финансовом году (далее</w:t>
      </w:r>
      <w:proofErr w:type="gramEnd"/>
      <w:r w:rsidRPr="002358A7">
        <w:rPr>
          <w:rFonts w:ascii="Times New Roman" w:hAnsi="Times New Roman" w:cs="Times New Roman"/>
          <w:sz w:val="28"/>
          <w:szCs w:val="28"/>
        </w:rPr>
        <w:t xml:space="preserve"> </w:t>
      </w:r>
      <w:r w:rsidRPr="00B31D23">
        <w:rPr>
          <w:rFonts w:ascii="Times New Roman" w:hAnsi="Times New Roman" w:cs="Times New Roman"/>
          <w:sz w:val="28"/>
          <w:szCs w:val="28"/>
        </w:rPr>
        <w:t>–</w:t>
      </w:r>
      <w:r w:rsidRPr="002358A7">
        <w:rPr>
          <w:rFonts w:ascii="Times New Roman" w:hAnsi="Times New Roman" w:cs="Times New Roman"/>
          <w:sz w:val="28"/>
          <w:szCs w:val="28"/>
        </w:rPr>
        <w:t xml:space="preserve"> остатки субсидий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358A7">
        <w:rPr>
          <w:rFonts w:ascii="Times New Roman" w:hAnsi="Times New Roman" w:cs="Times New Roman"/>
          <w:sz w:val="28"/>
          <w:szCs w:val="28"/>
        </w:rPr>
        <w:t>на капитальные вложения, подлежащие взысканию);</w:t>
      </w:r>
    </w:p>
    <w:p w:rsidR="00EE46BB" w:rsidRDefault="00F71A69" w:rsidP="00EE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8A7">
        <w:rPr>
          <w:rFonts w:ascii="Times New Roman" w:hAnsi="Times New Roman" w:cs="Times New Roman"/>
          <w:sz w:val="28"/>
          <w:szCs w:val="28"/>
        </w:rPr>
        <w:t xml:space="preserve">целевых субсидий, в отношении которых органами, </w:t>
      </w:r>
      <w:r w:rsidRPr="002358A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осуществляющими функции и полномочия учредителя, не принято решение о наличии потребности в направлении их </w:t>
      </w:r>
      <w:proofErr w:type="gramStart"/>
      <w:r w:rsidRPr="002358A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2358A7">
        <w:rPr>
          <w:rFonts w:ascii="Times New Roman" w:hAnsi="Times New Roman" w:cs="Times New Roman"/>
          <w:sz w:val="28"/>
          <w:szCs w:val="28"/>
        </w:rPr>
        <w:t xml:space="preserve"> же цели в текущем финансовом году (далее </w:t>
      </w:r>
      <w:r w:rsidRPr="00B31D23">
        <w:rPr>
          <w:rFonts w:ascii="Times New Roman" w:hAnsi="Times New Roman" w:cs="Times New Roman"/>
          <w:sz w:val="28"/>
          <w:szCs w:val="28"/>
        </w:rPr>
        <w:t>–</w:t>
      </w:r>
      <w:r w:rsidRPr="002358A7">
        <w:rPr>
          <w:rFonts w:ascii="Times New Roman" w:hAnsi="Times New Roman" w:cs="Times New Roman"/>
          <w:sz w:val="28"/>
          <w:szCs w:val="28"/>
        </w:rPr>
        <w:t xml:space="preserve"> остатки целевых субсидий, подлежащие взысканию).</w:t>
      </w:r>
    </w:p>
    <w:p w:rsidR="00EE46BB" w:rsidRDefault="00F71A69" w:rsidP="00EE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8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358A7">
        <w:rPr>
          <w:rFonts w:ascii="Times New Roman" w:hAnsi="Times New Roman" w:cs="Times New Roman"/>
          <w:sz w:val="28"/>
          <w:szCs w:val="28"/>
        </w:rPr>
        <w:t xml:space="preserve">Взыскание в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r w:rsidRPr="002358A7">
        <w:rPr>
          <w:rFonts w:ascii="Times New Roman" w:hAnsi="Times New Roman" w:cs="Times New Roman"/>
          <w:sz w:val="28"/>
          <w:szCs w:val="28"/>
        </w:rPr>
        <w:t xml:space="preserve"> бюджет остатков субсидий на капитальные вложения, подлежащих взысканию, остатков целевых субсидий, подлежащих взысканию, осуществляется в соответствии с Общими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358A7">
        <w:rPr>
          <w:rFonts w:ascii="Times New Roman" w:hAnsi="Times New Roman" w:cs="Times New Roman"/>
          <w:sz w:val="28"/>
          <w:szCs w:val="28"/>
        </w:rPr>
        <w:t xml:space="preserve"> порядку взыскания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бюджетным и автономным учреждениям, государственным (муниципальным) унитарным предприятиям, лицевые счета которым открыты в территориальных органах Федерального казначейства, финансовых органах субъектов</w:t>
      </w:r>
      <w:proofErr w:type="gramEnd"/>
      <w:r w:rsidRPr="002358A7">
        <w:rPr>
          <w:rFonts w:ascii="Times New Roman" w:hAnsi="Times New Roman" w:cs="Times New Roman"/>
          <w:sz w:val="28"/>
          <w:szCs w:val="28"/>
        </w:rPr>
        <w:t xml:space="preserve"> Российской Федерации,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от 28.07.2010 №</w:t>
      </w:r>
      <w:r w:rsidR="00EE4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82н</w:t>
      </w:r>
      <w:r w:rsidRPr="002358A7">
        <w:rPr>
          <w:rFonts w:ascii="Times New Roman" w:hAnsi="Times New Roman" w:cs="Times New Roman"/>
          <w:sz w:val="28"/>
          <w:szCs w:val="28"/>
        </w:rPr>
        <w:t>, с учетом следующих положений:</w:t>
      </w:r>
    </w:p>
    <w:p w:rsidR="00EE46BB" w:rsidRDefault="00F71A69" w:rsidP="00EE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8A7">
        <w:rPr>
          <w:rFonts w:ascii="Times New Roman" w:hAnsi="Times New Roman" w:cs="Times New Roman"/>
          <w:sz w:val="28"/>
          <w:szCs w:val="28"/>
        </w:rPr>
        <w:t xml:space="preserve">а) учреждение (предприятие)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58A7">
        <w:rPr>
          <w:rFonts w:ascii="Times New Roman" w:hAnsi="Times New Roman" w:cs="Times New Roman"/>
          <w:sz w:val="28"/>
          <w:szCs w:val="28"/>
        </w:rPr>
        <w:t xml:space="preserve"> мая текущего финансового года или первого рабочего дня, следующего за указанной датой, представляет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2358A7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8A7">
        <w:rPr>
          <w:rFonts w:ascii="Times New Roman" w:hAnsi="Times New Roman" w:cs="Times New Roman"/>
          <w:sz w:val="28"/>
          <w:szCs w:val="28"/>
        </w:rPr>
        <w:t xml:space="preserve">утвержденные органом, осуществляющим функции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358A7">
        <w:rPr>
          <w:rFonts w:ascii="Times New Roman" w:hAnsi="Times New Roman" w:cs="Times New Roman"/>
          <w:sz w:val="28"/>
          <w:szCs w:val="28"/>
        </w:rPr>
        <w:t xml:space="preserve">и полномочия учредителя, или соответствующим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2358A7">
        <w:rPr>
          <w:rFonts w:ascii="Times New Roman" w:hAnsi="Times New Roman" w:cs="Times New Roman"/>
          <w:sz w:val="28"/>
          <w:szCs w:val="28"/>
        </w:rPr>
        <w:t xml:space="preserve"> бюджета, осуществляющим предоставление субсидии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58A7">
        <w:rPr>
          <w:rFonts w:ascii="Times New Roman" w:hAnsi="Times New Roman" w:cs="Times New Roman"/>
          <w:sz w:val="28"/>
          <w:szCs w:val="28"/>
        </w:rPr>
        <w:t xml:space="preserve">на капитальные вложения предприятию (далее </w:t>
      </w:r>
      <w:r w:rsidRPr="00B31D23">
        <w:rPr>
          <w:rFonts w:ascii="Times New Roman" w:hAnsi="Times New Roman" w:cs="Times New Roman"/>
          <w:sz w:val="28"/>
          <w:szCs w:val="28"/>
        </w:rPr>
        <w:t>–</w:t>
      </w:r>
      <w:r w:rsidRPr="002358A7">
        <w:rPr>
          <w:rFonts w:ascii="Times New Roman" w:hAnsi="Times New Roman" w:cs="Times New Roman"/>
          <w:sz w:val="28"/>
          <w:szCs w:val="28"/>
        </w:rPr>
        <w:t xml:space="preserve"> орган, предоставляющий субсидию на капитальные вложения), Сведения об операциях с целевыми субсидиями</w:t>
      </w:r>
      <w:proofErr w:type="gramEnd"/>
      <w:r w:rsidRPr="002358A7">
        <w:rPr>
          <w:rFonts w:ascii="Times New Roman" w:hAnsi="Times New Roman" w:cs="Times New Roman"/>
          <w:sz w:val="28"/>
          <w:szCs w:val="28"/>
        </w:rPr>
        <w:t xml:space="preserve"> на 20__ г. (код формы по Общероссийскому </w:t>
      </w:r>
      <w:hyperlink r:id="rId11" w:history="1">
        <w:r w:rsidRPr="002358A7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классификатору</w:t>
        </w:r>
      </w:hyperlink>
      <w:r w:rsidRPr="002358A7">
        <w:rPr>
          <w:rFonts w:ascii="Times New Roman" w:hAnsi="Times New Roman" w:cs="Times New Roman"/>
          <w:sz w:val="28"/>
          <w:szCs w:val="28"/>
        </w:rPr>
        <w:t xml:space="preserve"> управленческой документации 0501016) (далее </w:t>
      </w:r>
      <w:r w:rsidRPr="00B31D23">
        <w:rPr>
          <w:rFonts w:ascii="Times New Roman" w:hAnsi="Times New Roman" w:cs="Times New Roman"/>
          <w:sz w:val="28"/>
          <w:szCs w:val="28"/>
        </w:rPr>
        <w:t>–</w:t>
      </w:r>
      <w:r w:rsidRPr="002358A7">
        <w:rPr>
          <w:rFonts w:ascii="Times New Roman" w:hAnsi="Times New Roman" w:cs="Times New Roman"/>
          <w:sz w:val="28"/>
          <w:szCs w:val="28"/>
        </w:rPr>
        <w:t xml:space="preserve"> Сведения об операциях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358A7">
        <w:rPr>
          <w:rFonts w:ascii="Times New Roman" w:hAnsi="Times New Roman" w:cs="Times New Roman"/>
          <w:sz w:val="28"/>
          <w:szCs w:val="28"/>
        </w:rPr>
        <w:t>с целевыми субсидиями) с указанием разрешенного к использованию остатка целевых средств;</w:t>
      </w:r>
    </w:p>
    <w:p w:rsidR="00EE46BB" w:rsidRDefault="00F71A69" w:rsidP="00EE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8A7">
        <w:rPr>
          <w:rFonts w:ascii="Times New Roman" w:hAnsi="Times New Roman" w:cs="Times New Roman"/>
          <w:sz w:val="28"/>
          <w:szCs w:val="28"/>
        </w:rPr>
        <w:t xml:space="preserve">б) в случае если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58A7">
        <w:rPr>
          <w:rFonts w:ascii="Times New Roman" w:hAnsi="Times New Roman" w:cs="Times New Roman"/>
          <w:sz w:val="28"/>
          <w:szCs w:val="28"/>
        </w:rPr>
        <w:t xml:space="preserve"> мая текущего финансового года или первого рабочего дня, следующего за указанной датой, учреждением (предприятием)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2358A7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8A7">
        <w:rPr>
          <w:rFonts w:ascii="Times New Roman" w:hAnsi="Times New Roman" w:cs="Times New Roman"/>
          <w:sz w:val="28"/>
          <w:szCs w:val="28"/>
        </w:rPr>
        <w:t xml:space="preserve">не представлены Сведения об операциях с целевыми субсидиями,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358A7">
        <w:rPr>
          <w:rFonts w:ascii="Times New Roman" w:hAnsi="Times New Roman" w:cs="Times New Roman"/>
          <w:sz w:val="28"/>
          <w:szCs w:val="28"/>
        </w:rPr>
        <w:t xml:space="preserve">с указанием разрешенного к использованию остатка целевых средств,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2358A7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 xml:space="preserve"> не позднее</w:t>
      </w:r>
      <w:proofErr w:type="gramEnd"/>
      <w:r w:rsidRPr="00235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десятого</w:t>
      </w:r>
      <w:r w:rsidRPr="002358A7">
        <w:rPr>
          <w:rFonts w:ascii="Times New Roman" w:hAnsi="Times New Roman" w:cs="Times New Roman"/>
          <w:sz w:val="28"/>
          <w:szCs w:val="28"/>
        </w:rPr>
        <w:t xml:space="preserve"> рабочего дня, следующего за указанной датой, осуществляет взыскание остатков субсидий на капитальные вложения, подлежащих взысканию, остатков целевых субсидий, подлежащих взысканию, путем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358A7">
        <w:rPr>
          <w:rFonts w:ascii="Times New Roman" w:hAnsi="Times New Roman" w:cs="Times New Roman"/>
          <w:sz w:val="28"/>
          <w:szCs w:val="28"/>
        </w:rPr>
        <w:t xml:space="preserve">их перечисления в доход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2358A7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A69" w:rsidRPr="002358A7" w:rsidRDefault="00F71A69" w:rsidP="00EE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8A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358A7">
        <w:rPr>
          <w:rFonts w:ascii="Times New Roman" w:hAnsi="Times New Roman" w:cs="Times New Roman"/>
          <w:sz w:val="28"/>
          <w:szCs w:val="28"/>
        </w:rPr>
        <w:t xml:space="preserve">Перечисление остатков субсидий на капитальные вложения, подлежащих взысканию, предоставленных учреждению, остатков целевых субсидий, подлежащих взысканию, осуществляется в пределах общего остатка средств, учтенных на </w:t>
      </w:r>
      <w:r>
        <w:rPr>
          <w:rFonts w:ascii="Times New Roman" w:hAnsi="Times New Roman" w:cs="Times New Roman"/>
          <w:sz w:val="28"/>
          <w:szCs w:val="28"/>
        </w:rPr>
        <w:t xml:space="preserve">отдельном </w:t>
      </w:r>
      <w:r w:rsidRPr="002358A7">
        <w:rPr>
          <w:rFonts w:ascii="Times New Roman" w:hAnsi="Times New Roman" w:cs="Times New Roman"/>
          <w:sz w:val="28"/>
          <w:szCs w:val="28"/>
        </w:rPr>
        <w:t xml:space="preserve">лицевом счете </w:t>
      </w:r>
      <w:r>
        <w:rPr>
          <w:rFonts w:ascii="Times New Roman" w:hAnsi="Times New Roman" w:cs="Times New Roman"/>
          <w:sz w:val="28"/>
          <w:szCs w:val="28"/>
        </w:rPr>
        <w:t>для учета операций               с целевыми</w:t>
      </w:r>
      <w:r w:rsidRPr="002358A7">
        <w:rPr>
          <w:rFonts w:ascii="Times New Roman" w:hAnsi="Times New Roman" w:cs="Times New Roman"/>
          <w:sz w:val="28"/>
          <w:szCs w:val="28"/>
        </w:rPr>
        <w:t xml:space="preserve"> субсидиям, открытом учреждению, на основании платежных документов, оформленных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2358A7">
        <w:rPr>
          <w:rFonts w:ascii="Times New Roman" w:hAnsi="Times New Roman" w:cs="Times New Roman"/>
          <w:sz w:val="28"/>
          <w:szCs w:val="28"/>
        </w:rPr>
        <w:t xml:space="preserve"> </w:t>
      </w:r>
      <w:r w:rsidRPr="002358A7">
        <w:rPr>
          <w:rFonts w:ascii="Times New Roman" w:hAnsi="Times New Roman" w:cs="Times New Roman"/>
          <w:sz w:val="28"/>
          <w:szCs w:val="28"/>
        </w:rPr>
        <w:lastRenderedPageBreak/>
        <w:t>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358A7">
        <w:rPr>
          <w:rFonts w:ascii="Times New Roman" w:hAnsi="Times New Roman" w:cs="Times New Roman"/>
          <w:sz w:val="28"/>
          <w:szCs w:val="28"/>
        </w:rPr>
        <w:t>лицево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58A7">
        <w:rPr>
          <w:rFonts w:ascii="Times New Roman" w:hAnsi="Times New Roman" w:cs="Times New Roman"/>
          <w:sz w:val="28"/>
          <w:szCs w:val="28"/>
        </w:rPr>
        <w:t xml:space="preserve"> счет администратора доходов бюджета,</w:t>
      </w:r>
      <w:r>
        <w:rPr>
          <w:rFonts w:ascii="Times New Roman" w:hAnsi="Times New Roman" w:cs="Times New Roman"/>
          <w:sz w:val="28"/>
          <w:szCs w:val="28"/>
        </w:rPr>
        <w:t xml:space="preserve"> открытый</w:t>
      </w:r>
      <w:r w:rsidRPr="002358A7">
        <w:rPr>
          <w:rFonts w:ascii="Times New Roman" w:hAnsi="Times New Roman" w:cs="Times New Roman"/>
          <w:sz w:val="28"/>
          <w:szCs w:val="28"/>
        </w:rPr>
        <w:t xml:space="preserve"> органу, осуществляющему функции и полномочия</w:t>
      </w:r>
      <w:proofErr w:type="gramEnd"/>
      <w:r w:rsidRPr="002358A7">
        <w:rPr>
          <w:rFonts w:ascii="Times New Roman" w:hAnsi="Times New Roman" w:cs="Times New Roman"/>
          <w:sz w:val="28"/>
          <w:szCs w:val="28"/>
        </w:rPr>
        <w:t xml:space="preserve"> учредителя.</w:t>
      </w:r>
      <w:r w:rsidR="00991EF5">
        <w:rPr>
          <w:rFonts w:ascii="Times New Roman" w:hAnsi="Times New Roman" w:cs="Times New Roman"/>
          <w:sz w:val="28"/>
          <w:szCs w:val="28"/>
        </w:rPr>
        <w:t xml:space="preserve"> </w:t>
      </w:r>
      <w:r w:rsidRPr="002358A7">
        <w:rPr>
          <w:rFonts w:ascii="Times New Roman" w:hAnsi="Times New Roman" w:cs="Times New Roman"/>
          <w:sz w:val="28"/>
          <w:szCs w:val="28"/>
        </w:rPr>
        <w:t xml:space="preserve">Перечисление остатков субсидии </w:t>
      </w:r>
      <w:r w:rsidR="00602EFD" w:rsidRPr="00602E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358A7">
        <w:rPr>
          <w:rFonts w:ascii="Times New Roman" w:hAnsi="Times New Roman" w:cs="Times New Roman"/>
          <w:sz w:val="28"/>
          <w:szCs w:val="28"/>
        </w:rPr>
        <w:t>на капитальные вложения, подлежащих взысканию, предоставленных предприятию, осуществляется</w:t>
      </w:r>
      <w:r w:rsidR="00602EFD" w:rsidRPr="00602EFD">
        <w:rPr>
          <w:rFonts w:ascii="Times New Roman" w:hAnsi="Times New Roman" w:cs="Times New Roman"/>
          <w:sz w:val="28"/>
          <w:szCs w:val="28"/>
        </w:rPr>
        <w:t xml:space="preserve"> </w:t>
      </w:r>
      <w:r w:rsidRPr="002358A7">
        <w:rPr>
          <w:rFonts w:ascii="Times New Roman" w:hAnsi="Times New Roman" w:cs="Times New Roman"/>
          <w:sz w:val="28"/>
          <w:szCs w:val="28"/>
        </w:rPr>
        <w:t xml:space="preserve">в пределах общего остатка средств, учтенных на лицевом счете для учета операций с субсидией </w:t>
      </w:r>
      <w:r w:rsidR="00602EFD" w:rsidRPr="00602E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358A7">
        <w:rPr>
          <w:rFonts w:ascii="Times New Roman" w:hAnsi="Times New Roman" w:cs="Times New Roman"/>
          <w:sz w:val="28"/>
          <w:szCs w:val="28"/>
        </w:rPr>
        <w:t xml:space="preserve">на капитальные вложения, открытом предприятию,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8A7">
        <w:rPr>
          <w:rFonts w:ascii="Times New Roman" w:hAnsi="Times New Roman" w:cs="Times New Roman"/>
          <w:sz w:val="28"/>
          <w:szCs w:val="28"/>
        </w:rPr>
        <w:t xml:space="preserve">на основании платежных документов, оформленных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2358A7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  <w:r w:rsidRPr="002358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358A7">
        <w:rPr>
          <w:rFonts w:ascii="Times New Roman" w:hAnsi="Times New Roman" w:cs="Times New Roman"/>
          <w:sz w:val="28"/>
          <w:szCs w:val="28"/>
        </w:rPr>
        <w:t xml:space="preserve"> лицево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58A7">
        <w:rPr>
          <w:rFonts w:ascii="Times New Roman" w:hAnsi="Times New Roman" w:cs="Times New Roman"/>
          <w:sz w:val="28"/>
          <w:szCs w:val="28"/>
        </w:rPr>
        <w:t xml:space="preserve"> счет администратора доходов бюджета органу, предоставляющему субсидию на капитальные вложения.</w:t>
      </w:r>
    </w:p>
    <w:p w:rsidR="00F71A69" w:rsidRPr="0062722C" w:rsidRDefault="00F71A69" w:rsidP="00F71A69">
      <w:pPr>
        <w:rPr>
          <w:rFonts w:ascii="Times New Roman" w:hAnsi="Times New Roman" w:cs="Times New Roman"/>
          <w:sz w:val="28"/>
          <w:szCs w:val="28"/>
        </w:rPr>
      </w:pPr>
    </w:p>
    <w:p w:rsidR="00907FA9" w:rsidRDefault="00907FA9"/>
    <w:sectPr w:rsidR="00907FA9" w:rsidSect="00991EF5">
      <w:headerReference w:type="default" r:id="rId12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434" w:rsidRDefault="003E4434" w:rsidP="00991EF5">
      <w:pPr>
        <w:spacing w:after="0" w:line="240" w:lineRule="auto"/>
      </w:pPr>
      <w:r>
        <w:separator/>
      </w:r>
    </w:p>
  </w:endnote>
  <w:endnote w:type="continuationSeparator" w:id="0">
    <w:p w:rsidR="003E4434" w:rsidRDefault="003E4434" w:rsidP="0099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434" w:rsidRDefault="003E4434" w:rsidP="00991EF5">
      <w:pPr>
        <w:spacing w:after="0" w:line="240" w:lineRule="auto"/>
      </w:pPr>
      <w:r>
        <w:separator/>
      </w:r>
    </w:p>
  </w:footnote>
  <w:footnote w:type="continuationSeparator" w:id="0">
    <w:p w:rsidR="003E4434" w:rsidRDefault="003E4434" w:rsidP="0099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9200"/>
      <w:docPartObj>
        <w:docPartGallery w:val="Page Numbers (Top of Page)"/>
        <w:docPartUnique/>
      </w:docPartObj>
    </w:sdtPr>
    <w:sdtContent>
      <w:p w:rsidR="00991EF5" w:rsidRDefault="002141A8">
        <w:pPr>
          <w:pStyle w:val="a3"/>
          <w:jc w:val="center"/>
        </w:pPr>
        <w:fldSimple w:instr=" PAGE   \* MERGEFORMAT ">
          <w:r w:rsidR="00E95963">
            <w:rPr>
              <w:noProof/>
            </w:rPr>
            <w:t>2</w:t>
          </w:r>
        </w:fldSimple>
      </w:p>
    </w:sdtContent>
  </w:sdt>
  <w:p w:rsidR="00991EF5" w:rsidRDefault="00991E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69"/>
    <w:rsid w:val="002141A8"/>
    <w:rsid w:val="003E1CD7"/>
    <w:rsid w:val="003E4434"/>
    <w:rsid w:val="004142FC"/>
    <w:rsid w:val="00602EFD"/>
    <w:rsid w:val="00687DDE"/>
    <w:rsid w:val="006B0842"/>
    <w:rsid w:val="007319A8"/>
    <w:rsid w:val="007873B4"/>
    <w:rsid w:val="00907FA9"/>
    <w:rsid w:val="00991EF5"/>
    <w:rsid w:val="00A32882"/>
    <w:rsid w:val="00CF64CC"/>
    <w:rsid w:val="00DD5850"/>
    <w:rsid w:val="00E46A9F"/>
    <w:rsid w:val="00E73D63"/>
    <w:rsid w:val="00E95963"/>
    <w:rsid w:val="00EE46BB"/>
    <w:rsid w:val="00EE7397"/>
    <w:rsid w:val="00F4016A"/>
    <w:rsid w:val="00F7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EF5"/>
  </w:style>
  <w:style w:type="paragraph" w:styleId="a5">
    <w:name w:val="footer"/>
    <w:basedOn w:val="a"/>
    <w:link w:val="a6"/>
    <w:uiPriority w:val="99"/>
    <w:semiHidden/>
    <w:unhideWhenUsed/>
    <w:rsid w:val="0099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1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DEB9D3749FBC3CD3488D5C58B59F5A550232D7973ABE3D8449985425725C1297D9C5FC00F1D40A3E19E1EECA4337A719CB2CF38BA0A61Ah2U7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DEB9D3749FBC3CD3488D5C58B59F5A550D3CD79135BE3D8449985425725C1297D9C5FC00F0D7053C19E1EECA4337A719CB2CF38BA0A61Ah2U7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DEB9D3749FBC3CD3488D5C58B59F5A520A3AD7963BBE3D8449985425725C1297D9C5FC00F2D2083C19E1EECA4337A719CB2CF38BA0A61Ah2U7J" TargetMode="External"/><Relationship Id="rId11" Type="http://schemas.openxmlformats.org/officeDocument/2006/relationships/hyperlink" Target="consultantplus://offline/ref=EBDEB9D3749FBC3CD3488D5C58B59F5A520A3FD69039BE3D8449985425725C1285D99DF000F5C80D3E0CB7BF8Ch1U4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BDEB9D3749FBC3CD3488D5C58B59F5A520A3AD7963BBE3D8449985425725C1297D9C5FE01F5D0066B43F1EA83163EB91DD432F095A0hAU4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BDEB9D3749FBC3CD3488D5C58B59F5A5F0938D79136E3378C109456227D03059090C9FD00F1D60F3446E4FBDB1B3AA303D52DEC97A2A4h1U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Юрьевна Крюкова</dc:creator>
  <cp:keywords/>
  <dc:description/>
  <cp:lastModifiedBy>Елена Александровна Каминская</cp:lastModifiedBy>
  <cp:revision>9</cp:revision>
  <cp:lastPrinted>2022-01-10T14:50:00Z</cp:lastPrinted>
  <dcterms:created xsi:type="dcterms:W3CDTF">2022-01-10T08:08:00Z</dcterms:created>
  <dcterms:modified xsi:type="dcterms:W3CDTF">2022-01-12T11:10:00Z</dcterms:modified>
</cp:coreProperties>
</file>